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619" w:rsidRPr="003F577A" w:rsidRDefault="00F45D25" w:rsidP="00925C13">
      <w:pPr>
        <w:jc w:val="center"/>
        <w:rPr>
          <w:rFonts w:cs="Arial"/>
          <w:sz w:val="24"/>
          <w:szCs w:val="24"/>
        </w:rPr>
      </w:pPr>
      <w:r>
        <w:rPr>
          <w:rFonts w:cs="Arial"/>
          <w:sz w:val="24"/>
          <w:szCs w:val="24"/>
        </w:rPr>
        <w:t>Simple Diagnosis of</w:t>
      </w:r>
      <w:r w:rsidR="00925C13" w:rsidRPr="003F577A">
        <w:rPr>
          <w:rFonts w:cs="Arial"/>
          <w:sz w:val="24"/>
          <w:szCs w:val="24"/>
        </w:rPr>
        <w:t xml:space="preserve"> Tropical Cyclone</w:t>
      </w:r>
      <w:r w:rsidR="00832BDD" w:rsidRPr="003F577A">
        <w:rPr>
          <w:rFonts w:cs="Arial"/>
          <w:sz w:val="24"/>
          <w:szCs w:val="24"/>
        </w:rPr>
        <w:t xml:space="preserve"> Structure via</w:t>
      </w:r>
      <w:r w:rsidR="00925C13" w:rsidRPr="003F577A">
        <w:rPr>
          <w:rFonts w:cs="Arial"/>
          <w:sz w:val="24"/>
          <w:szCs w:val="24"/>
        </w:rPr>
        <w:t xml:space="preserve"> Pressure Gradients</w:t>
      </w:r>
    </w:p>
    <w:p w:rsidR="00925C13" w:rsidRPr="003F577A" w:rsidRDefault="00925C13" w:rsidP="00925C13">
      <w:pPr>
        <w:contextualSpacing/>
        <w:jc w:val="center"/>
        <w:rPr>
          <w:rFonts w:cs="Arial"/>
          <w:i/>
          <w:sz w:val="24"/>
          <w:szCs w:val="24"/>
        </w:rPr>
      </w:pPr>
      <w:r w:rsidRPr="003F577A">
        <w:rPr>
          <w:rFonts w:cs="Arial"/>
          <w:sz w:val="24"/>
          <w:szCs w:val="24"/>
        </w:rPr>
        <w:t xml:space="preserve">John A. </w:t>
      </w:r>
      <w:proofErr w:type="spellStart"/>
      <w:r w:rsidRPr="003F577A">
        <w:rPr>
          <w:rFonts w:cs="Arial"/>
          <w:sz w:val="24"/>
          <w:szCs w:val="24"/>
        </w:rPr>
        <w:t>Knaff</w:t>
      </w:r>
      <w:proofErr w:type="spellEnd"/>
      <w:r w:rsidR="004F356B">
        <w:rPr>
          <w:rStyle w:val="FootnoteReference"/>
          <w:rFonts w:cs="Arial"/>
          <w:sz w:val="24"/>
          <w:szCs w:val="24"/>
        </w:rPr>
        <w:footnoteReference w:id="1"/>
      </w:r>
    </w:p>
    <w:p w:rsidR="00925C13" w:rsidRPr="003F577A" w:rsidRDefault="00925C13" w:rsidP="00925C13">
      <w:pPr>
        <w:contextualSpacing/>
        <w:jc w:val="center"/>
        <w:rPr>
          <w:rFonts w:cs="Arial"/>
          <w:i/>
          <w:sz w:val="24"/>
          <w:szCs w:val="24"/>
        </w:rPr>
      </w:pPr>
      <w:r w:rsidRPr="003F577A">
        <w:rPr>
          <w:rFonts w:cs="Arial"/>
          <w:i/>
          <w:sz w:val="24"/>
          <w:szCs w:val="24"/>
        </w:rPr>
        <w:t xml:space="preserve">NOAA/NESDIS Regional and </w:t>
      </w:r>
      <w:proofErr w:type="spellStart"/>
      <w:r w:rsidRPr="003F577A">
        <w:rPr>
          <w:rFonts w:cs="Arial"/>
          <w:i/>
          <w:sz w:val="24"/>
          <w:szCs w:val="24"/>
        </w:rPr>
        <w:t>Mesoscale</w:t>
      </w:r>
      <w:proofErr w:type="spellEnd"/>
      <w:r w:rsidRPr="003F577A">
        <w:rPr>
          <w:rFonts w:cs="Arial"/>
          <w:i/>
          <w:sz w:val="24"/>
          <w:szCs w:val="24"/>
        </w:rPr>
        <w:t xml:space="preserve"> Meteorology Branch</w:t>
      </w:r>
    </w:p>
    <w:p w:rsidR="00925C13" w:rsidRPr="003F577A" w:rsidRDefault="00925C13" w:rsidP="00925C13">
      <w:pPr>
        <w:contextualSpacing/>
        <w:jc w:val="center"/>
        <w:rPr>
          <w:rFonts w:cs="Arial"/>
          <w:i/>
          <w:sz w:val="24"/>
          <w:szCs w:val="24"/>
        </w:rPr>
      </w:pPr>
      <w:smartTag w:uri="urn:schemas-microsoft-com:office:smarttags" w:element="place">
        <w:smartTag w:uri="urn:schemas-microsoft-com:office:smarttags" w:element="City">
          <w:r w:rsidRPr="003F577A">
            <w:rPr>
              <w:rFonts w:cs="Arial"/>
              <w:i/>
              <w:sz w:val="24"/>
              <w:szCs w:val="24"/>
            </w:rPr>
            <w:t>Fort Collins</w:t>
          </w:r>
        </w:smartTag>
        <w:r w:rsidRPr="003F577A">
          <w:rPr>
            <w:rFonts w:cs="Arial"/>
            <w:i/>
            <w:sz w:val="24"/>
            <w:szCs w:val="24"/>
          </w:rPr>
          <w:t xml:space="preserve">, </w:t>
        </w:r>
        <w:smartTag w:uri="urn:schemas-microsoft-com:office:smarttags" w:element="State">
          <w:r w:rsidRPr="003F577A">
            <w:rPr>
              <w:rFonts w:cs="Arial"/>
              <w:i/>
              <w:sz w:val="24"/>
              <w:szCs w:val="24"/>
            </w:rPr>
            <w:t>Colorado</w:t>
          </w:r>
        </w:smartTag>
      </w:smartTag>
    </w:p>
    <w:p w:rsidR="00925C13" w:rsidRPr="003F577A" w:rsidRDefault="00925C13" w:rsidP="00925C13">
      <w:pPr>
        <w:contextualSpacing/>
        <w:jc w:val="center"/>
        <w:rPr>
          <w:rFonts w:cs="Arial"/>
          <w:sz w:val="24"/>
          <w:szCs w:val="24"/>
        </w:rPr>
      </w:pPr>
    </w:p>
    <w:p w:rsidR="00925C13" w:rsidRPr="003F577A" w:rsidRDefault="00925C13" w:rsidP="00925C13">
      <w:pPr>
        <w:contextualSpacing/>
        <w:jc w:val="center"/>
        <w:rPr>
          <w:rFonts w:cs="Arial"/>
          <w:sz w:val="24"/>
          <w:szCs w:val="24"/>
        </w:rPr>
      </w:pPr>
    </w:p>
    <w:p w:rsidR="00925C13" w:rsidRDefault="00925C13" w:rsidP="00925C13">
      <w:pPr>
        <w:contextualSpacing/>
        <w:jc w:val="center"/>
        <w:rPr>
          <w:rFonts w:cs="Arial"/>
          <w:sz w:val="24"/>
          <w:szCs w:val="24"/>
        </w:rPr>
      </w:pPr>
      <w:r w:rsidRPr="003F577A">
        <w:rPr>
          <w:rFonts w:cs="Arial"/>
          <w:sz w:val="24"/>
          <w:szCs w:val="24"/>
        </w:rPr>
        <w:t xml:space="preserve">Patrick </w:t>
      </w:r>
      <w:r w:rsidR="0039624F">
        <w:rPr>
          <w:rFonts w:cs="Arial"/>
          <w:sz w:val="24"/>
          <w:szCs w:val="24"/>
        </w:rPr>
        <w:t xml:space="preserve">J. </w:t>
      </w:r>
      <w:r w:rsidRPr="003F577A">
        <w:rPr>
          <w:rFonts w:cs="Arial"/>
          <w:sz w:val="24"/>
          <w:szCs w:val="24"/>
        </w:rPr>
        <w:t>Fitzpatrick</w:t>
      </w:r>
    </w:p>
    <w:p w:rsidR="00F45D25" w:rsidRPr="00F45D25" w:rsidRDefault="00F45D25" w:rsidP="00925C13">
      <w:pPr>
        <w:contextualSpacing/>
        <w:jc w:val="center"/>
        <w:rPr>
          <w:rFonts w:cs="Arial"/>
          <w:i/>
          <w:sz w:val="24"/>
          <w:szCs w:val="24"/>
        </w:rPr>
      </w:pPr>
      <w:r w:rsidRPr="00F45D25">
        <w:rPr>
          <w:rFonts w:cs="Arial"/>
          <w:i/>
          <w:sz w:val="24"/>
          <w:szCs w:val="24"/>
        </w:rPr>
        <w:t>Northern Gulf Institute</w:t>
      </w:r>
    </w:p>
    <w:p w:rsidR="00F45D25" w:rsidRDefault="00F45D25" w:rsidP="00925C13">
      <w:pPr>
        <w:contextualSpacing/>
        <w:jc w:val="center"/>
        <w:rPr>
          <w:rFonts w:cs="Arial"/>
          <w:i/>
          <w:sz w:val="24"/>
          <w:szCs w:val="24"/>
        </w:rPr>
      </w:pPr>
      <w:r>
        <w:rPr>
          <w:rFonts w:cs="Arial"/>
          <w:i/>
          <w:sz w:val="24"/>
          <w:szCs w:val="24"/>
        </w:rPr>
        <w:t xml:space="preserve"> </w:t>
      </w:r>
      <w:smartTag w:uri="urn:schemas-microsoft-com:office:smarttags" w:element="place">
        <w:smartTag w:uri="urn:schemas-microsoft-com:office:smarttags" w:element="PlaceName">
          <w:r>
            <w:rPr>
              <w:rFonts w:cs="Arial"/>
              <w:i/>
              <w:sz w:val="24"/>
              <w:szCs w:val="24"/>
            </w:rPr>
            <w:t>Mississippi</w:t>
          </w:r>
        </w:smartTag>
        <w:r>
          <w:rPr>
            <w:rFonts w:cs="Arial"/>
            <w:i/>
            <w:sz w:val="24"/>
            <w:szCs w:val="24"/>
          </w:rPr>
          <w:t xml:space="preserve"> </w:t>
        </w:r>
        <w:smartTag w:uri="urn:schemas-microsoft-com:office:smarttags" w:element="PlaceType">
          <w:r>
            <w:rPr>
              <w:rFonts w:cs="Arial"/>
              <w:i/>
              <w:sz w:val="24"/>
              <w:szCs w:val="24"/>
            </w:rPr>
            <w:t>State</w:t>
          </w:r>
        </w:smartTag>
        <w:r>
          <w:rPr>
            <w:rFonts w:cs="Arial"/>
            <w:i/>
            <w:sz w:val="24"/>
            <w:szCs w:val="24"/>
          </w:rPr>
          <w:t xml:space="preserve"> </w:t>
        </w:r>
        <w:smartTag w:uri="urn:schemas-microsoft-com:office:smarttags" w:element="PlaceType">
          <w:r>
            <w:rPr>
              <w:rFonts w:cs="Arial"/>
              <w:i/>
              <w:sz w:val="24"/>
              <w:szCs w:val="24"/>
            </w:rPr>
            <w:t>University</w:t>
          </w:r>
        </w:smartTag>
      </w:smartTag>
    </w:p>
    <w:p w:rsidR="0039624F" w:rsidRPr="00F45D25" w:rsidRDefault="0039624F" w:rsidP="00925C13">
      <w:pPr>
        <w:contextualSpacing/>
        <w:jc w:val="center"/>
        <w:rPr>
          <w:rFonts w:cs="Arial"/>
          <w:i/>
          <w:sz w:val="24"/>
          <w:szCs w:val="24"/>
        </w:rPr>
      </w:pPr>
      <w:r w:rsidRPr="00F45D25">
        <w:rPr>
          <w:rFonts w:cs="Arial"/>
          <w:i/>
          <w:sz w:val="24"/>
          <w:szCs w:val="24"/>
        </w:rPr>
        <w:t xml:space="preserve"> </w:t>
      </w:r>
      <w:proofErr w:type="spellStart"/>
      <w:smartTag w:uri="urn:schemas-microsoft-com:office:smarttags" w:element="place">
        <w:smartTag w:uri="urn:schemas-microsoft-com:office:smarttags" w:element="City">
          <w:r w:rsidRPr="00F45D25">
            <w:rPr>
              <w:rFonts w:cs="Arial"/>
              <w:i/>
              <w:sz w:val="24"/>
              <w:szCs w:val="24"/>
            </w:rPr>
            <w:t>Stennis</w:t>
          </w:r>
          <w:proofErr w:type="spellEnd"/>
          <w:r w:rsidRPr="00F45D25">
            <w:rPr>
              <w:rFonts w:cs="Arial"/>
              <w:i/>
              <w:sz w:val="24"/>
              <w:szCs w:val="24"/>
            </w:rPr>
            <w:t xml:space="preserve"> Space Center</w:t>
          </w:r>
        </w:smartTag>
        <w:r w:rsidRPr="00F45D25">
          <w:rPr>
            <w:rFonts w:cs="Arial"/>
            <w:i/>
            <w:sz w:val="24"/>
            <w:szCs w:val="24"/>
          </w:rPr>
          <w:t xml:space="preserve">, </w:t>
        </w:r>
        <w:smartTag w:uri="urn:schemas-microsoft-com:office:smarttags" w:element="State">
          <w:r w:rsidRPr="00F45D25">
            <w:rPr>
              <w:rFonts w:cs="Arial"/>
              <w:i/>
              <w:sz w:val="24"/>
              <w:szCs w:val="24"/>
            </w:rPr>
            <w:t>Mississippi</w:t>
          </w:r>
        </w:smartTag>
      </w:smartTag>
    </w:p>
    <w:p w:rsidR="00F45D25" w:rsidRDefault="00F45D25" w:rsidP="00925C13">
      <w:pPr>
        <w:contextualSpacing/>
        <w:jc w:val="center"/>
        <w:rPr>
          <w:rFonts w:cs="Arial"/>
          <w:sz w:val="24"/>
          <w:szCs w:val="24"/>
        </w:rPr>
      </w:pPr>
    </w:p>
    <w:p w:rsidR="00F45D25" w:rsidRDefault="00F45D25" w:rsidP="00925C13">
      <w:pPr>
        <w:contextualSpacing/>
        <w:jc w:val="center"/>
        <w:rPr>
          <w:rFonts w:cs="Arial"/>
          <w:sz w:val="24"/>
          <w:szCs w:val="24"/>
        </w:rPr>
      </w:pPr>
    </w:p>
    <w:p w:rsidR="00F45D25" w:rsidRDefault="00F45D25" w:rsidP="00925C13">
      <w:pPr>
        <w:contextualSpacing/>
        <w:jc w:val="center"/>
        <w:rPr>
          <w:rFonts w:cs="Arial"/>
          <w:sz w:val="24"/>
          <w:szCs w:val="24"/>
        </w:rPr>
      </w:pPr>
      <w:r>
        <w:rPr>
          <w:rFonts w:cs="Arial"/>
          <w:sz w:val="24"/>
          <w:szCs w:val="24"/>
        </w:rPr>
        <w:t>Charles R. Sampson</w:t>
      </w:r>
      <w:r w:rsidR="001B7495">
        <w:rPr>
          <w:rFonts w:cs="Arial"/>
          <w:sz w:val="24"/>
          <w:szCs w:val="24"/>
        </w:rPr>
        <w:t xml:space="preserve">  </w:t>
      </w:r>
    </w:p>
    <w:p w:rsidR="00F45D25" w:rsidRPr="00F45D25" w:rsidRDefault="00F45D25" w:rsidP="00925C13">
      <w:pPr>
        <w:contextualSpacing/>
        <w:jc w:val="center"/>
        <w:rPr>
          <w:rFonts w:cs="Arial"/>
          <w:i/>
          <w:sz w:val="24"/>
          <w:szCs w:val="24"/>
        </w:rPr>
      </w:pPr>
      <w:r w:rsidRPr="00F45D25">
        <w:rPr>
          <w:rFonts w:cs="Arial"/>
          <w:i/>
          <w:sz w:val="24"/>
          <w:szCs w:val="24"/>
        </w:rPr>
        <w:t>Naval Research Laboratory</w:t>
      </w:r>
    </w:p>
    <w:p w:rsidR="00F45D25" w:rsidRDefault="00F45D25" w:rsidP="00925C13">
      <w:pPr>
        <w:contextualSpacing/>
        <w:jc w:val="center"/>
        <w:rPr>
          <w:rFonts w:cs="Arial"/>
          <w:i/>
          <w:sz w:val="24"/>
          <w:szCs w:val="24"/>
        </w:rPr>
      </w:pPr>
      <w:smartTag w:uri="urn:schemas-microsoft-com:office:smarttags" w:element="City">
        <w:r w:rsidRPr="00F45D25">
          <w:rPr>
            <w:rFonts w:cs="Arial"/>
            <w:i/>
            <w:sz w:val="24"/>
            <w:szCs w:val="24"/>
          </w:rPr>
          <w:t>Monterey</w:t>
        </w:r>
      </w:smartTag>
      <w:r w:rsidRPr="00F45D25">
        <w:rPr>
          <w:rFonts w:cs="Arial"/>
          <w:i/>
          <w:sz w:val="24"/>
          <w:szCs w:val="24"/>
        </w:rPr>
        <w:t>, CA</w:t>
      </w:r>
    </w:p>
    <w:p w:rsidR="001B7495" w:rsidRDefault="001B7495" w:rsidP="00925C13">
      <w:pPr>
        <w:contextualSpacing/>
        <w:jc w:val="center"/>
        <w:rPr>
          <w:rFonts w:cs="Arial"/>
          <w:i/>
          <w:sz w:val="24"/>
          <w:szCs w:val="24"/>
        </w:rPr>
      </w:pPr>
    </w:p>
    <w:p w:rsidR="001B7495" w:rsidRPr="001B7495" w:rsidRDefault="000B13DC" w:rsidP="00925C13">
      <w:pPr>
        <w:contextualSpacing/>
        <w:jc w:val="center"/>
        <w:rPr>
          <w:rFonts w:cs="Arial"/>
          <w:sz w:val="24"/>
          <w:szCs w:val="24"/>
        </w:rPr>
      </w:pPr>
      <w:r>
        <w:rPr>
          <w:rFonts w:cs="Arial"/>
          <w:sz w:val="24"/>
          <w:szCs w:val="24"/>
        </w:rPr>
        <w:t xml:space="preserve"> </w:t>
      </w:r>
    </w:p>
    <w:p w:rsidR="001B7495" w:rsidRDefault="001B7495" w:rsidP="00925C13">
      <w:pPr>
        <w:contextualSpacing/>
        <w:jc w:val="center"/>
        <w:rPr>
          <w:rFonts w:cs="Arial"/>
          <w:i/>
          <w:sz w:val="24"/>
          <w:szCs w:val="24"/>
        </w:rPr>
      </w:pPr>
    </w:p>
    <w:p w:rsidR="001B7495" w:rsidRPr="001B7495" w:rsidRDefault="001B7495" w:rsidP="00925C13">
      <w:pPr>
        <w:contextualSpacing/>
        <w:jc w:val="center"/>
        <w:rPr>
          <w:rFonts w:cs="Arial"/>
          <w:sz w:val="24"/>
          <w:szCs w:val="24"/>
        </w:rPr>
      </w:pPr>
      <w:r w:rsidRPr="001B7495">
        <w:rPr>
          <w:rFonts w:cs="Arial"/>
          <w:sz w:val="24"/>
          <w:szCs w:val="24"/>
        </w:rPr>
        <w:t>Yi Jin</w:t>
      </w:r>
    </w:p>
    <w:p w:rsidR="001B7495" w:rsidRPr="00F45D25" w:rsidRDefault="001B7495" w:rsidP="001B7495">
      <w:pPr>
        <w:contextualSpacing/>
        <w:jc w:val="center"/>
        <w:rPr>
          <w:rFonts w:cs="Arial"/>
          <w:i/>
          <w:sz w:val="24"/>
          <w:szCs w:val="24"/>
        </w:rPr>
      </w:pPr>
      <w:r w:rsidRPr="00F45D25">
        <w:rPr>
          <w:rFonts w:cs="Arial"/>
          <w:i/>
          <w:sz w:val="24"/>
          <w:szCs w:val="24"/>
        </w:rPr>
        <w:t>Naval Research Laboratory</w:t>
      </w:r>
    </w:p>
    <w:p w:rsidR="00F45D25" w:rsidRDefault="001B7495" w:rsidP="001B7495">
      <w:pPr>
        <w:contextualSpacing/>
        <w:jc w:val="center"/>
        <w:rPr>
          <w:rFonts w:cs="Arial"/>
          <w:i/>
          <w:sz w:val="24"/>
          <w:szCs w:val="24"/>
        </w:rPr>
      </w:pPr>
      <w:r w:rsidRPr="00F45D25">
        <w:rPr>
          <w:rFonts w:cs="Arial"/>
          <w:i/>
          <w:sz w:val="24"/>
          <w:szCs w:val="24"/>
        </w:rPr>
        <w:t>Monterey, CA</w:t>
      </w:r>
    </w:p>
    <w:p w:rsidR="000B13DC" w:rsidRDefault="000B13DC" w:rsidP="001B7495">
      <w:pPr>
        <w:contextualSpacing/>
        <w:jc w:val="center"/>
        <w:rPr>
          <w:rFonts w:cs="Arial"/>
          <w:i/>
          <w:sz w:val="24"/>
          <w:szCs w:val="24"/>
        </w:rPr>
      </w:pPr>
    </w:p>
    <w:p w:rsidR="001B7495" w:rsidRDefault="000B13DC" w:rsidP="001B7495">
      <w:pPr>
        <w:contextualSpacing/>
        <w:jc w:val="center"/>
        <w:rPr>
          <w:rFonts w:cs="Arial"/>
          <w:i/>
          <w:sz w:val="24"/>
          <w:szCs w:val="24"/>
        </w:rPr>
      </w:pPr>
      <w:r w:rsidRPr="000B13DC">
        <w:rPr>
          <w:rFonts w:cs="Arial"/>
        </w:rPr>
        <w:t>Christopher M. Hill</w:t>
      </w:r>
      <w:r>
        <w:rPr>
          <w:rFonts w:cs="Arial"/>
          <w:sz w:val="21"/>
          <w:szCs w:val="21"/>
        </w:rPr>
        <w:br/>
      </w:r>
      <w:proofErr w:type="spellStart"/>
      <w:r w:rsidRPr="000B13DC">
        <w:rPr>
          <w:rFonts w:cs="Arial"/>
          <w:i/>
        </w:rPr>
        <w:t>Geosystems</w:t>
      </w:r>
      <w:proofErr w:type="spellEnd"/>
      <w:r w:rsidRPr="000B13DC">
        <w:rPr>
          <w:rFonts w:cs="Arial"/>
          <w:i/>
        </w:rPr>
        <w:t xml:space="preserve"> Research Institute</w:t>
      </w:r>
      <w:r w:rsidRPr="000B13DC">
        <w:rPr>
          <w:rFonts w:cs="Arial"/>
          <w:i/>
          <w:sz w:val="21"/>
          <w:szCs w:val="21"/>
        </w:rPr>
        <w:br/>
        <w:t xml:space="preserve">Mississippi State </w:t>
      </w:r>
      <w:proofErr w:type="spellStart"/>
      <w:r w:rsidRPr="000B13DC">
        <w:rPr>
          <w:rFonts w:cs="Arial"/>
          <w:i/>
          <w:sz w:val="21"/>
          <w:szCs w:val="21"/>
        </w:rPr>
        <w:t>University</w:t>
      </w:r>
      <w:r w:rsidRPr="00F45D25">
        <w:rPr>
          <w:rFonts w:cs="Arial"/>
          <w:i/>
          <w:sz w:val="24"/>
          <w:szCs w:val="24"/>
        </w:rPr>
        <w:t>Stennis</w:t>
      </w:r>
      <w:proofErr w:type="spellEnd"/>
      <w:r w:rsidRPr="00F45D25">
        <w:rPr>
          <w:rFonts w:cs="Arial"/>
          <w:i/>
          <w:sz w:val="24"/>
          <w:szCs w:val="24"/>
        </w:rPr>
        <w:t xml:space="preserve"> Space Center, Mississippi</w:t>
      </w:r>
    </w:p>
    <w:p w:rsidR="000B13DC" w:rsidRDefault="000B13DC" w:rsidP="001B7495">
      <w:pPr>
        <w:contextualSpacing/>
        <w:jc w:val="center"/>
        <w:rPr>
          <w:rFonts w:cs="Arial"/>
          <w:sz w:val="24"/>
          <w:szCs w:val="24"/>
        </w:rPr>
      </w:pPr>
    </w:p>
    <w:p w:rsidR="00C62E58" w:rsidRDefault="004E355F" w:rsidP="00925C13">
      <w:pPr>
        <w:contextualSpacing/>
        <w:jc w:val="center"/>
        <w:rPr>
          <w:rFonts w:cs="Arial"/>
          <w:sz w:val="24"/>
          <w:szCs w:val="24"/>
        </w:rPr>
      </w:pPr>
      <w:r>
        <w:rPr>
          <w:rFonts w:cs="Arial"/>
          <w:sz w:val="24"/>
          <w:szCs w:val="24"/>
        </w:rPr>
        <w:t>Prepared f</w:t>
      </w:r>
      <w:r w:rsidR="00C62E58">
        <w:rPr>
          <w:rFonts w:cs="Arial"/>
          <w:sz w:val="24"/>
          <w:szCs w:val="24"/>
        </w:rPr>
        <w:t xml:space="preserve">or </w:t>
      </w:r>
    </w:p>
    <w:p w:rsidR="00925C13" w:rsidRPr="003F577A" w:rsidRDefault="004E355F" w:rsidP="001B7495">
      <w:pPr>
        <w:contextualSpacing/>
        <w:jc w:val="center"/>
        <w:rPr>
          <w:rFonts w:cs="Arial"/>
          <w:sz w:val="24"/>
          <w:szCs w:val="24"/>
        </w:rPr>
      </w:pPr>
      <w:r w:rsidRPr="004E355F">
        <w:rPr>
          <w:rFonts w:cs="Arial"/>
          <w:i/>
          <w:sz w:val="24"/>
          <w:szCs w:val="24"/>
        </w:rPr>
        <w:t>Weather and Forecasting</w:t>
      </w:r>
      <w:r w:rsidR="00925C13" w:rsidRPr="003F577A">
        <w:rPr>
          <w:rFonts w:cs="Arial"/>
          <w:sz w:val="24"/>
          <w:szCs w:val="24"/>
        </w:rPr>
        <w:br w:type="page"/>
      </w:r>
    </w:p>
    <w:p w:rsidR="00925C13" w:rsidRDefault="00925C13" w:rsidP="00925C13">
      <w:pPr>
        <w:contextualSpacing/>
        <w:jc w:val="center"/>
        <w:rPr>
          <w:rFonts w:cs="Arial"/>
          <w:sz w:val="24"/>
          <w:szCs w:val="24"/>
        </w:rPr>
      </w:pPr>
      <w:r w:rsidRPr="003F577A">
        <w:rPr>
          <w:rFonts w:cs="Arial"/>
          <w:sz w:val="24"/>
          <w:szCs w:val="24"/>
        </w:rPr>
        <w:t>Abstract</w:t>
      </w:r>
    </w:p>
    <w:p w:rsidR="00F803C6" w:rsidRPr="003F577A" w:rsidRDefault="00F803C6" w:rsidP="00925C13">
      <w:pPr>
        <w:contextualSpacing/>
        <w:jc w:val="center"/>
        <w:rPr>
          <w:rFonts w:cs="Arial"/>
          <w:sz w:val="24"/>
          <w:szCs w:val="24"/>
        </w:rPr>
      </w:pPr>
    </w:p>
    <w:p w:rsidR="00F366F2" w:rsidRDefault="00F366F2" w:rsidP="00F366F2">
      <w:pPr>
        <w:pStyle w:val="ListParagraph"/>
        <w:spacing w:after="0" w:line="480" w:lineRule="auto"/>
        <w:ind w:left="0" w:firstLine="360"/>
        <w:rPr>
          <w:rFonts w:cs="Arial"/>
          <w:sz w:val="24"/>
          <w:szCs w:val="24"/>
        </w:rPr>
      </w:pPr>
      <w:r>
        <w:rPr>
          <w:rFonts w:cs="Arial"/>
          <w:sz w:val="24"/>
          <w:szCs w:val="24"/>
        </w:rPr>
        <w:t xml:space="preserve">In 1980 the </w:t>
      </w:r>
      <w:smartTag w:uri="urn:schemas-microsoft-com:office:smarttags" w:element="City">
        <w:smartTag w:uri="urn:schemas-microsoft-com:office:smarttags" w:element="place">
          <w:r>
            <w:rPr>
              <w:rFonts w:cs="Arial"/>
              <w:sz w:val="24"/>
              <w:szCs w:val="24"/>
            </w:rPr>
            <w:t>Holland</w:t>
          </w:r>
        </w:smartTag>
      </w:smartTag>
      <w:r>
        <w:rPr>
          <w:rFonts w:cs="Arial"/>
          <w:sz w:val="24"/>
          <w:szCs w:val="24"/>
        </w:rPr>
        <w:t xml:space="preserve"> tropical cyclone (TC) wind profile model was introduced.  While originally intended to </w:t>
      </w:r>
      <w:r w:rsidR="00F803C6">
        <w:rPr>
          <w:rFonts w:cs="Arial"/>
          <w:sz w:val="24"/>
          <w:szCs w:val="24"/>
        </w:rPr>
        <w:t>estimate</w:t>
      </w:r>
      <w:r>
        <w:rPr>
          <w:rFonts w:cs="Arial"/>
          <w:sz w:val="24"/>
          <w:szCs w:val="24"/>
        </w:rPr>
        <w:t xml:space="preserve"> the wind profile based on </w:t>
      </w:r>
      <w:r w:rsidR="00F803C6">
        <w:rPr>
          <w:rFonts w:cs="Arial"/>
          <w:sz w:val="24"/>
          <w:szCs w:val="24"/>
        </w:rPr>
        <w:t xml:space="preserve">limited </w:t>
      </w:r>
      <w:r>
        <w:rPr>
          <w:rFonts w:cs="Arial"/>
          <w:sz w:val="24"/>
          <w:szCs w:val="24"/>
        </w:rPr>
        <w:t>surfa</w:t>
      </w:r>
      <w:r w:rsidR="00F803C6">
        <w:rPr>
          <w:rFonts w:cs="Arial"/>
          <w:sz w:val="24"/>
          <w:szCs w:val="24"/>
        </w:rPr>
        <w:t xml:space="preserve">ce pressure information alone, </w:t>
      </w:r>
      <w:r>
        <w:rPr>
          <w:rFonts w:cs="Arial"/>
          <w:sz w:val="24"/>
          <w:szCs w:val="24"/>
        </w:rPr>
        <w:t>the Holland B parameter, which determines the shape of the pressure gradient</w:t>
      </w:r>
      <w:r w:rsidR="00620FE4">
        <w:rPr>
          <w:rFonts w:cs="Arial"/>
          <w:sz w:val="24"/>
          <w:szCs w:val="24"/>
        </w:rPr>
        <w:t>,</w:t>
      </w:r>
      <w:r w:rsidR="00F803C6">
        <w:rPr>
          <w:rFonts w:cs="Arial"/>
          <w:sz w:val="24"/>
          <w:szCs w:val="24"/>
        </w:rPr>
        <w:t xml:space="preserve"> </w:t>
      </w:r>
      <w:r>
        <w:rPr>
          <w:rFonts w:cs="Arial"/>
          <w:sz w:val="24"/>
          <w:szCs w:val="24"/>
        </w:rPr>
        <w:t xml:space="preserve">can also </w:t>
      </w:r>
      <w:r w:rsidR="00620FE4">
        <w:rPr>
          <w:rFonts w:cs="Arial"/>
          <w:sz w:val="24"/>
          <w:szCs w:val="24"/>
        </w:rPr>
        <w:t xml:space="preserve">serve as </w:t>
      </w:r>
      <w:r>
        <w:rPr>
          <w:rFonts w:cs="Arial"/>
          <w:sz w:val="24"/>
          <w:szCs w:val="24"/>
        </w:rPr>
        <w:t>a powerful diagnostic tool for monitoring TC structure base</w:t>
      </w:r>
      <w:r w:rsidR="00F803C6">
        <w:rPr>
          <w:rFonts w:cs="Arial"/>
          <w:sz w:val="24"/>
          <w:szCs w:val="24"/>
        </w:rPr>
        <w:t>d</w:t>
      </w:r>
      <w:r>
        <w:rPr>
          <w:rFonts w:cs="Arial"/>
          <w:sz w:val="24"/>
          <w:szCs w:val="24"/>
        </w:rPr>
        <w:t xml:space="preserve"> on limited information.  </w:t>
      </w:r>
      <w:r w:rsidR="00F803C6">
        <w:rPr>
          <w:rFonts w:cs="Arial"/>
          <w:sz w:val="24"/>
          <w:szCs w:val="24"/>
        </w:rPr>
        <w:t>In this paper</w:t>
      </w:r>
      <w:r>
        <w:rPr>
          <w:rFonts w:cs="Arial"/>
          <w:sz w:val="24"/>
          <w:szCs w:val="24"/>
        </w:rPr>
        <w:t xml:space="preserve"> the Holland B parameter is introduced as a TC structure diagnostic</w:t>
      </w:r>
      <w:r w:rsidR="00620FE4">
        <w:rPr>
          <w:rFonts w:cs="Arial"/>
          <w:sz w:val="24"/>
          <w:szCs w:val="24"/>
        </w:rPr>
        <w:t xml:space="preserve"> and examples of its application are shown</w:t>
      </w:r>
      <w:r>
        <w:rPr>
          <w:rFonts w:cs="Arial"/>
          <w:sz w:val="24"/>
          <w:szCs w:val="24"/>
        </w:rPr>
        <w:t>.  Holland B has several be</w:t>
      </w:r>
      <w:r w:rsidR="00F803C6">
        <w:rPr>
          <w:rFonts w:cs="Arial"/>
          <w:sz w:val="24"/>
          <w:szCs w:val="24"/>
        </w:rPr>
        <w:t xml:space="preserve">neficial qualities including </w:t>
      </w:r>
      <w:r w:rsidR="00620FE4">
        <w:rPr>
          <w:rFonts w:cs="Arial"/>
          <w:sz w:val="24"/>
          <w:szCs w:val="24"/>
        </w:rPr>
        <w:t xml:space="preserve">its </w:t>
      </w:r>
      <w:r w:rsidR="00F803C6">
        <w:rPr>
          <w:rFonts w:cs="Arial"/>
          <w:sz w:val="24"/>
          <w:szCs w:val="24"/>
        </w:rPr>
        <w:t>insensitivity to</w:t>
      </w:r>
      <w:r>
        <w:rPr>
          <w:rFonts w:cs="Arial"/>
          <w:sz w:val="24"/>
          <w:szCs w:val="24"/>
        </w:rPr>
        <w:t xml:space="preserve"> </w:t>
      </w:r>
      <w:r w:rsidR="00F803C6">
        <w:rPr>
          <w:rFonts w:cs="Arial"/>
          <w:sz w:val="24"/>
          <w:szCs w:val="24"/>
        </w:rPr>
        <w:t>radius of maximum winds,</w:t>
      </w:r>
      <w:r>
        <w:rPr>
          <w:rFonts w:cs="Arial"/>
          <w:sz w:val="24"/>
          <w:szCs w:val="24"/>
        </w:rPr>
        <w:t xml:space="preserve"> </w:t>
      </w:r>
      <w:proofErr w:type="spellStart"/>
      <w:r w:rsidR="00620FE4">
        <w:rPr>
          <w:rFonts w:cs="Arial"/>
          <w:sz w:val="24"/>
          <w:szCs w:val="24"/>
        </w:rPr>
        <w:t>its</w:t>
      </w:r>
      <w:proofErr w:type="spellEnd"/>
      <w:r w:rsidR="00620FE4">
        <w:rPr>
          <w:rFonts w:cs="Arial"/>
          <w:sz w:val="24"/>
          <w:szCs w:val="24"/>
        </w:rPr>
        <w:t xml:space="preserve"> </w:t>
      </w:r>
      <w:r>
        <w:rPr>
          <w:rFonts w:cs="Arial"/>
          <w:sz w:val="24"/>
          <w:szCs w:val="24"/>
        </w:rPr>
        <w:t xml:space="preserve">easy calculation from routinely available model output and historical datasets, and its </w:t>
      </w:r>
      <w:r w:rsidR="00620FE4">
        <w:rPr>
          <w:rFonts w:cs="Arial"/>
          <w:sz w:val="24"/>
          <w:szCs w:val="24"/>
        </w:rPr>
        <w:t>ability to represent</w:t>
      </w:r>
      <w:r>
        <w:rPr>
          <w:rFonts w:cs="Arial"/>
          <w:sz w:val="24"/>
          <w:szCs w:val="24"/>
        </w:rPr>
        <w:t xml:space="preserve"> TC structure as a single parameter.  </w:t>
      </w:r>
    </w:p>
    <w:p w:rsidR="00925C13" w:rsidRPr="003F577A" w:rsidRDefault="00925C13" w:rsidP="00925C13">
      <w:pPr>
        <w:contextualSpacing/>
        <w:rPr>
          <w:rFonts w:cs="Arial"/>
          <w:sz w:val="24"/>
          <w:szCs w:val="24"/>
        </w:rPr>
      </w:pPr>
    </w:p>
    <w:p w:rsidR="00925C13" w:rsidRPr="003F577A" w:rsidRDefault="00925C13" w:rsidP="00F803C6">
      <w:pPr>
        <w:pStyle w:val="ListParagraph"/>
        <w:spacing w:after="0" w:line="480" w:lineRule="auto"/>
        <w:ind w:left="0" w:firstLine="360"/>
        <w:rPr>
          <w:rFonts w:cs="Arial"/>
          <w:sz w:val="24"/>
          <w:szCs w:val="24"/>
        </w:rPr>
      </w:pPr>
    </w:p>
    <w:p w:rsidR="00F803C6" w:rsidRDefault="00F803C6">
      <w:pPr>
        <w:spacing w:after="0" w:line="240" w:lineRule="auto"/>
        <w:rPr>
          <w:rFonts w:cs="Arial"/>
          <w:sz w:val="24"/>
          <w:szCs w:val="24"/>
        </w:rPr>
      </w:pPr>
      <w:r>
        <w:rPr>
          <w:rFonts w:cs="Arial"/>
          <w:sz w:val="24"/>
          <w:szCs w:val="24"/>
        </w:rPr>
        <w:br w:type="page"/>
      </w:r>
    </w:p>
    <w:p w:rsidR="00925C13" w:rsidRPr="003F577A" w:rsidRDefault="00925C13" w:rsidP="00AA71B5">
      <w:pPr>
        <w:pStyle w:val="ListParagraph"/>
        <w:numPr>
          <w:ilvl w:val="0"/>
          <w:numId w:val="1"/>
        </w:numPr>
        <w:spacing w:line="480" w:lineRule="auto"/>
        <w:rPr>
          <w:rFonts w:cs="Arial"/>
          <w:sz w:val="24"/>
          <w:szCs w:val="24"/>
        </w:rPr>
      </w:pPr>
      <w:r w:rsidRPr="003F577A">
        <w:rPr>
          <w:rFonts w:cs="Arial"/>
          <w:sz w:val="24"/>
          <w:szCs w:val="24"/>
        </w:rPr>
        <w:t>Introduction</w:t>
      </w:r>
    </w:p>
    <w:p w:rsidR="003F577A" w:rsidRDefault="00925C13" w:rsidP="00AA71B5">
      <w:pPr>
        <w:spacing w:after="0" w:line="480" w:lineRule="auto"/>
        <w:ind w:firstLine="360"/>
        <w:rPr>
          <w:rFonts w:cs="Arial"/>
          <w:sz w:val="24"/>
          <w:szCs w:val="24"/>
        </w:rPr>
      </w:pPr>
      <w:r w:rsidRPr="003F577A">
        <w:rPr>
          <w:rFonts w:cs="Arial"/>
          <w:sz w:val="24"/>
          <w:szCs w:val="24"/>
        </w:rPr>
        <w:t>There are a number of situations where the</w:t>
      </w:r>
      <w:r w:rsidR="003A2F86" w:rsidRPr="003F577A">
        <w:rPr>
          <w:rFonts w:cs="Arial"/>
          <w:sz w:val="24"/>
          <w:szCs w:val="24"/>
        </w:rPr>
        <w:t xml:space="preserve"> </w:t>
      </w:r>
      <w:r w:rsidR="00832BDD" w:rsidRPr="003F577A">
        <w:rPr>
          <w:rFonts w:cs="Arial"/>
          <w:sz w:val="24"/>
          <w:szCs w:val="24"/>
        </w:rPr>
        <w:t>diagnosis</w:t>
      </w:r>
      <w:r w:rsidR="003F577A" w:rsidRPr="003F577A">
        <w:rPr>
          <w:rFonts w:cs="Arial"/>
          <w:sz w:val="24"/>
          <w:szCs w:val="24"/>
        </w:rPr>
        <w:t xml:space="preserve"> </w:t>
      </w:r>
      <w:r w:rsidR="003A2F86" w:rsidRPr="003F577A">
        <w:rPr>
          <w:rFonts w:cs="Arial"/>
          <w:sz w:val="24"/>
          <w:szCs w:val="24"/>
        </w:rPr>
        <w:t>of tropical cyclone (TC) structure</w:t>
      </w:r>
      <w:r w:rsidR="003F577A">
        <w:rPr>
          <w:rFonts w:cs="Arial"/>
          <w:sz w:val="24"/>
          <w:szCs w:val="24"/>
        </w:rPr>
        <w:t xml:space="preserve"> </w:t>
      </w:r>
      <w:r w:rsidR="00620FE4">
        <w:rPr>
          <w:rFonts w:cs="Arial"/>
          <w:sz w:val="24"/>
          <w:szCs w:val="24"/>
        </w:rPr>
        <w:t>could be applied</w:t>
      </w:r>
      <w:r w:rsidR="006F1DAD">
        <w:rPr>
          <w:rFonts w:cs="Arial"/>
          <w:sz w:val="24"/>
          <w:szCs w:val="24"/>
        </w:rPr>
        <w:t xml:space="preserve">.  Among these </w:t>
      </w:r>
      <w:r w:rsidR="00B735A6">
        <w:rPr>
          <w:rFonts w:cs="Arial"/>
          <w:sz w:val="24"/>
          <w:szCs w:val="24"/>
        </w:rPr>
        <w:t xml:space="preserve">are quality control of </w:t>
      </w:r>
      <w:r w:rsidR="006F1DAD">
        <w:rPr>
          <w:rFonts w:cs="Arial"/>
          <w:sz w:val="24"/>
          <w:szCs w:val="24"/>
        </w:rPr>
        <w:t>real-time</w:t>
      </w:r>
      <w:r w:rsidRPr="003F577A">
        <w:rPr>
          <w:rFonts w:cs="Arial"/>
          <w:sz w:val="24"/>
          <w:szCs w:val="24"/>
        </w:rPr>
        <w:t xml:space="preserve"> </w:t>
      </w:r>
      <w:r w:rsidR="006F1DAD">
        <w:rPr>
          <w:rFonts w:cs="Arial"/>
          <w:sz w:val="24"/>
          <w:szCs w:val="24"/>
        </w:rPr>
        <w:t xml:space="preserve">operational analysis provided by tropical cyclone warning centers (e.g., the </w:t>
      </w:r>
      <w:smartTag w:uri="urn:schemas-microsoft-com:office:smarttags" w:element="place">
        <w:smartTag w:uri="urn:schemas-microsoft-com:office:smarttags" w:element="PlaceName">
          <w:r w:rsidR="006F1DAD">
            <w:rPr>
              <w:rFonts w:cs="Arial"/>
              <w:sz w:val="24"/>
              <w:szCs w:val="24"/>
            </w:rPr>
            <w:t>National</w:t>
          </w:r>
        </w:smartTag>
        <w:r w:rsidR="006F1DAD">
          <w:rPr>
            <w:rFonts w:cs="Arial"/>
            <w:sz w:val="24"/>
            <w:szCs w:val="24"/>
          </w:rPr>
          <w:t xml:space="preserve"> </w:t>
        </w:r>
        <w:smartTag w:uri="urn:schemas-microsoft-com:office:smarttags" w:element="PlaceName">
          <w:r w:rsidR="006F1DAD">
            <w:rPr>
              <w:rFonts w:cs="Arial"/>
              <w:sz w:val="24"/>
              <w:szCs w:val="24"/>
            </w:rPr>
            <w:t>Hurricane</w:t>
          </w:r>
        </w:smartTag>
        <w:r w:rsidR="006F1DAD">
          <w:rPr>
            <w:rFonts w:cs="Arial"/>
            <w:sz w:val="24"/>
            <w:szCs w:val="24"/>
          </w:rPr>
          <w:t xml:space="preserve"> </w:t>
        </w:r>
        <w:smartTag w:uri="urn:schemas-microsoft-com:office:smarttags" w:element="PlaceType">
          <w:r w:rsidR="006F1DAD">
            <w:rPr>
              <w:rFonts w:cs="Arial"/>
              <w:sz w:val="24"/>
              <w:szCs w:val="24"/>
            </w:rPr>
            <w:t>Center</w:t>
          </w:r>
        </w:smartTag>
      </w:smartTag>
      <w:r w:rsidR="006F1DAD">
        <w:rPr>
          <w:rFonts w:cs="Arial"/>
          <w:sz w:val="24"/>
          <w:szCs w:val="24"/>
        </w:rPr>
        <w:t xml:space="preserve">), </w:t>
      </w:r>
      <w:r w:rsidRPr="003F577A">
        <w:rPr>
          <w:rFonts w:cs="Arial"/>
          <w:sz w:val="24"/>
          <w:szCs w:val="24"/>
        </w:rPr>
        <w:t>evaluations of model</w:t>
      </w:r>
      <w:r w:rsidR="00B735A6">
        <w:rPr>
          <w:rFonts w:cs="Arial"/>
          <w:sz w:val="24"/>
          <w:szCs w:val="24"/>
        </w:rPr>
        <w:t xml:space="preserve"> vortex</w:t>
      </w:r>
      <w:r w:rsidR="003F577A">
        <w:rPr>
          <w:rFonts w:cs="Arial"/>
          <w:sz w:val="24"/>
          <w:szCs w:val="24"/>
        </w:rPr>
        <w:t xml:space="preserve"> initialization </w:t>
      </w:r>
      <w:r w:rsidRPr="003F577A">
        <w:rPr>
          <w:rFonts w:cs="Arial"/>
          <w:sz w:val="24"/>
          <w:szCs w:val="24"/>
        </w:rPr>
        <w:t xml:space="preserve">and </w:t>
      </w:r>
      <w:r w:rsidR="00B735A6">
        <w:rPr>
          <w:rFonts w:cs="Arial"/>
          <w:sz w:val="24"/>
          <w:szCs w:val="24"/>
        </w:rPr>
        <w:t xml:space="preserve">studies </w:t>
      </w:r>
      <w:r w:rsidRPr="003F577A">
        <w:rPr>
          <w:rFonts w:cs="Arial"/>
          <w:sz w:val="24"/>
          <w:szCs w:val="24"/>
        </w:rPr>
        <w:t xml:space="preserve">of historical tropical cyclone records.  </w:t>
      </w:r>
      <w:r w:rsidR="00B735A6">
        <w:rPr>
          <w:rFonts w:cs="Arial"/>
          <w:sz w:val="24"/>
          <w:szCs w:val="24"/>
        </w:rPr>
        <w:t>E</w:t>
      </w:r>
      <w:r w:rsidRPr="003F577A">
        <w:rPr>
          <w:rFonts w:cs="Arial"/>
          <w:sz w:val="24"/>
          <w:szCs w:val="24"/>
        </w:rPr>
        <w:t xml:space="preserve">xamination of </w:t>
      </w:r>
      <w:r w:rsidR="003A2F86" w:rsidRPr="003F577A">
        <w:rPr>
          <w:rFonts w:cs="Arial"/>
          <w:sz w:val="24"/>
          <w:szCs w:val="24"/>
        </w:rPr>
        <w:t xml:space="preserve">surface wind field </w:t>
      </w:r>
      <w:r w:rsidR="00B735A6">
        <w:rPr>
          <w:rFonts w:cs="Arial"/>
          <w:sz w:val="24"/>
          <w:szCs w:val="24"/>
        </w:rPr>
        <w:t>and</w:t>
      </w:r>
      <w:r w:rsidR="00B735A6" w:rsidRPr="003F577A">
        <w:rPr>
          <w:rFonts w:cs="Arial"/>
          <w:sz w:val="24"/>
          <w:szCs w:val="24"/>
        </w:rPr>
        <w:t xml:space="preserve"> </w:t>
      </w:r>
      <w:r w:rsidRPr="003F577A">
        <w:rPr>
          <w:rFonts w:cs="Arial"/>
          <w:sz w:val="24"/>
          <w:szCs w:val="24"/>
        </w:rPr>
        <w:t xml:space="preserve">pressure gradients within tropical cyclones </w:t>
      </w:r>
      <w:r w:rsidR="00832BDD" w:rsidRPr="003F577A">
        <w:rPr>
          <w:rFonts w:cs="Arial"/>
          <w:sz w:val="24"/>
          <w:szCs w:val="24"/>
        </w:rPr>
        <w:t xml:space="preserve"> is </w:t>
      </w:r>
      <w:r w:rsidR="00F45D25">
        <w:rPr>
          <w:rFonts w:cs="Arial"/>
          <w:sz w:val="24"/>
          <w:szCs w:val="24"/>
        </w:rPr>
        <w:t xml:space="preserve">often </w:t>
      </w:r>
      <w:r w:rsidR="00832BDD" w:rsidRPr="003F577A">
        <w:rPr>
          <w:rFonts w:cs="Arial"/>
          <w:sz w:val="24"/>
          <w:szCs w:val="24"/>
        </w:rPr>
        <w:t xml:space="preserve">complicated </w:t>
      </w:r>
      <w:r w:rsidR="00B735A6">
        <w:rPr>
          <w:rFonts w:cs="Arial"/>
          <w:sz w:val="24"/>
          <w:szCs w:val="24"/>
        </w:rPr>
        <w:t xml:space="preserve">because it typically requires </w:t>
      </w:r>
      <w:r w:rsidRPr="003F577A">
        <w:rPr>
          <w:rFonts w:cs="Arial"/>
          <w:sz w:val="24"/>
          <w:szCs w:val="24"/>
        </w:rPr>
        <w:t>an accurate measu</w:t>
      </w:r>
      <w:r w:rsidR="00832BDD" w:rsidRPr="003F577A">
        <w:rPr>
          <w:rFonts w:cs="Arial"/>
          <w:sz w:val="24"/>
          <w:szCs w:val="24"/>
        </w:rPr>
        <w:t>re of the radii of maximum wind (RMW)</w:t>
      </w:r>
      <w:r w:rsidR="00B735A6">
        <w:rPr>
          <w:rFonts w:cs="Arial"/>
          <w:sz w:val="24"/>
          <w:szCs w:val="24"/>
        </w:rPr>
        <w:t>, which is</w:t>
      </w:r>
      <w:r w:rsidRPr="003F577A">
        <w:rPr>
          <w:rFonts w:cs="Arial"/>
          <w:sz w:val="24"/>
          <w:szCs w:val="24"/>
        </w:rPr>
        <w:t xml:space="preserve"> difficult to diagnose without aircraft based reconnaissance</w:t>
      </w:r>
      <w:r w:rsidR="003A2F86" w:rsidRPr="003F577A">
        <w:rPr>
          <w:rFonts w:cs="Arial"/>
          <w:sz w:val="24"/>
          <w:szCs w:val="24"/>
        </w:rPr>
        <w:t xml:space="preserve"> (Muel</w:t>
      </w:r>
      <w:r w:rsidR="003F577A">
        <w:rPr>
          <w:rFonts w:cs="Arial"/>
          <w:sz w:val="24"/>
          <w:szCs w:val="24"/>
        </w:rPr>
        <w:t>l</w:t>
      </w:r>
      <w:r w:rsidR="003A2F86" w:rsidRPr="003F577A">
        <w:rPr>
          <w:rFonts w:cs="Arial"/>
          <w:sz w:val="24"/>
          <w:szCs w:val="24"/>
        </w:rPr>
        <w:t>er et al</w:t>
      </w:r>
      <w:r w:rsidR="00B735A6">
        <w:rPr>
          <w:rFonts w:cs="Arial"/>
          <w:sz w:val="24"/>
          <w:szCs w:val="24"/>
        </w:rPr>
        <w:t>.</w:t>
      </w:r>
      <w:r w:rsidR="003A2F86" w:rsidRPr="003F577A">
        <w:rPr>
          <w:rFonts w:cs="Arial"/>
          <w:sz w:val="24"/>
          <w:szCs w:val="24"/>
        </w:rPr>
        <w:t xml:space="preserve"> 2006, </w:t>
      </w:r>
      <w:proofErr w:type="spellStart"/>
      <w:r w:rsidR="003A2F86" w:rsidRPr="003F577A">
        <w:rPr>
          <w:rFonts w:cs="Arial"/>
          <w:sz w:val="24"/>
          <w:szCs w:val="24"/>
        </w:rPr>
        <w:t>Knaff</w:t>
      </w:r>
      <w:proofErr w:type="spellEnd"/>
      <w:r w:rsidR="003A2F86" w:rsidRPr="003F577A">
        <w:rPr>
          <w:rFonts w:cs="Arial"/>
          <w:sz w:val="24"/>
          <w:szCs w:val="24"/>
        </w:rPr>
        <w:t xml:space="preserve"> and </w:t>
      </w:r>
      <w:proofErr w:type="spellStart"/>
      <w:r w:rsidR="003A2F86" w:rsidRPr="003F577A">
        <w:rPr>
          <w:rFonts w:cs="Arial"/>
          <w:sz w:val="24"/>
          <w:szCs w:val="24"/>
        </w:rPr>
        <w:t>Zehr</w:t>
      </w:r>
      <w:proofErr w:type="spellEnd"/>
      <w:r w:rsidR="003A2F86" w:rsidRPr="003F577A">
        <w:rPr>
          <w:rFonts w:cs="Arial"/>
          <w:sz w:val="24"/>
          <w:szCs w:val="24"/>
        </w:rPr>
        <w:t xml:space="preserve"> 2007, </w:t>
      </w:r>
      <w:proofErr w:type="spellStart"/>
      <w:r w:rsidR="003A2F86" w:rsidRPr="003F577A">
        <w:rPr>
          <w:rFonts w:cs="Arial"/>
          <w:sz w:val="24"/>
          <w:szCs w:val="24"/>
        </w:rPr>
        <w:t>Knaff</w:t>
      </w:r>
      <w:proofErr w:type="spellEnd"/>
      <w:r w:rsidR="003A2F86" w:rsidRPr="003F577A">
        <w:rPr>
          <w:rFonts w:cs="Arial"/>
          <w:sz w:val="24"/>
          <w:szCs w:val="24"/>
        </w:rPr>
        <w:t xml:space="preserve"> et al</w:t>
      </w:r>
      <w:r w:rsidR="003F577A">
        <w:rPr>
          <w:rFonts w:cs="Arial"/>
          <w:sz w:val="24"/>
          <w:szCs w:val="24"/>
        </w:rPr>
        <w:t>.</w:t>
      </w:r>
      <w:r w:rsidR="006F1DAD">
        <w:rPr>
          <w:rFonts w:cs="Arial"/>
          <w:sz w:val="24"/>
          <w:szCs w:val="24"/>
        </w:rPr>
        <w:t xml:space="preserve"> </w:t>
      </w:r>
      <w:r w:rsidR="00B735A6">
        <w:rPr>
          <w:rFonts w:cs="Arial"/>
          <w:sz w:val="24"/>
          <w:szCs w:val="24"/>
        </w:rPr>
        <w:t>2007</w:t>
      </w:r>
      <w:r w:rsidR="003A2F86" w:rsidRPr="003F577A">
        <w:rPr>
          <w:rFonts w:cs="Arial"/>
          <w:sz w:val="24"/>
          <w:szCs w:val="24"/>
        </w:rPr>
        <w:t>)</w:t>
      </w:r>
      <w:r w:rsidRPr="003F577A">
        <w:rPr>
          <w:rFonts w:cs="Arial"/>
          <w:sz w:val="24"/>
          <w:szCs w:val="24"/>
        </w:rPr>
        <w:t>.</w:t>
      </w:r>
    </w:p>
    <w:p w:rsidR="003A2F86" w:rsidRPr="003F577A" w:rsidRDefault="00B735A6" w:rsidP="00AA71B5">
      <w:pPr>
        <w:spacing w:after="0" w:line="480" w:lineRule="auto"/>
        <w:ind w:firstLine="360"/>
        <w:rPr>
          <w:rFonts w:cs="Arial"/>
          <w:sz w:val="24"/>
          <w:szCs w:val="24"/>
        </w:rPr>
      </w:pPr>
      <w:r>
        <w:rPr>
          <w:rFonts w:cs="Arial"/>
          <w:sz w:val="24"/>
          <w:szCs w:val="24"/>
        </w:rPr>
        <w:t>T</w:t>
      </w:r>
      <w:r w:rsidR="003A2F86" w:rsidRPr="003F577A">
        <w:rPr>
          <w:rFonts w:cs="Arial"/>
          <w:sz w:val="24"/>
          <w:szCs w:val="24"/>
        </w:rPr>
        <w:t xml:space="preserve">he </w:t>
      </w:r>
      <w:smartTag w:uri="urn:schemas-microsoft-com:office:smarttags" w:element="City">
        <w:smartTag w:uri="urn:schemas-microsoft-com:office:smarttags" w:element="place">
          <w:r w:rsidR="003A2F86" w:rsidRPr="003F577A">
            <w:rPr>
              <w:rFonts w:cs="Arial"/>
              <w:sz w:val="24"/>
              <w:szCs w:val="24"/>
            </w:rPr>
            <w:t>Holland</w:t>
          </w:r>
        </w:smartTag>
      </w:smartTag>
      <w:r w:rsidR="003A2F86" w:rsidRPr="003F577A">
        <w:rPr>
          <w:rFonts w:cs="Arial"/>
          <w:sz w:val="24"/>
          <w:szCs w:val="24"/>
        </w:rPr>
        <w:t xml:space="preserve"> (1980) model, which estimates the wind field from parameters derived solely from the pressure field</w:t>
      </w:r>
      <w:r>
        <w:rPr>
          <w:rFonts w:cs="Arial"/>
          <w:sz w:val="24"/>
          <w:szCs w:val="24"/>
        </w:rPr>
        <w:t>, was developed partly in response to issues with obtaining reliable RMW estimates</w:t>
      </w:r>
      <w:r w:rsidR="003A2F86" w:rsidRPr="003F577A">
        <w:rPr>
          <w:rFonts w:cs="Arial"/>
          <w:sz w:val="24"/>
          <w:szCs w:val="24"/>
        </w:rPr>
        <w:t xml:space="preserve">.  The </w:t>
      </w:r>
      <w:smartTag w:uri="urn:schemas-microsoft-com:office:smarttags" w:element="City">
        <w:smartTag w:uri="urn:schemas-microsoft-com:office:smarttags" w:element="place">
          <w:r w:rsidR="003A2F86" w:rsidRPr="003F577A">
            <w:rPr>
              <w:rFonts w:cs="Arial"/>
              <w:sz w:val="24"/>
              <w:szCs w:val="24"/>
            </w:rPr>
            <w:t>Holland</w:t>
          </w:r>
        </w:smartTag>
      </w:smartTag>
      <w:r w:rsidR="003A2F86" w:rsidRPr="003F577A">
        <w:rPr>
          <w:rFonts w:cs="Arial"/>
          <w:sz w:val="24"/>
          <w:szCs w:val="24"/>
        </w:rPr>
        <w:t xml:space="preserve"> model assumes that the pressure gradient can be estimated u</w:t>
      </w:r>
      <w:r w:rsidR="003F577A">
        <w:rPr>
          <w:rFonts w:cs="Arial"/>
          <w:sz w:val="24"/>
          <w:szCs w:val="24"/>
        </w:rPr>
        <w:t>sing a family of rectangular hyperbolas,</w:t>
      </w:r>
      <w:r w:rsidR="003A2F86" w:rsidRPr="003F577A">
        <w:rPr>
          <w:rFonts w:cs="Arial"/>
          <w:sz w:val="24"/>
          <w:szCs w:val="24"/>
        </w:rPr>
        <w:t xml:space="preserve"> under the assump</w:t>
      </w:r>
      <w:r w:rsidR="006F1DAD">
        <w:rPr>
          <w:rFonts w:cs="Arial"/>
          <w:sz w:val="24"/>
          <w:szCs w:val="24"/>
        </w:rPr>
        <w:t xml:space="preserve">tion of </w:t>
      </w:r>
      <w:proofErr w:type="spellStart"/>
      <w:r w:rsidR="006F1DAD">
        <w:rPr>
          <w:rFonts w:cs="Arial"/>
          <w:sz w:val="24"/>
          <w:szCs w:val="24"/>
        </w:rPr>
        <w:t>cyclost</w:t>
      </w:r>
      <w:r>
        <w:rPr>
          <w:rFonts w:cs="Arial"/>
          <w:sz w:val="24"/>
          <w:szCs w:val="24"/>
        </w:rPr>
        <w:t>r</w:t>
      </w:r>
      <w:r w:rsidR="006F1DAD">
        <w:rPr>
          <w:rFonts w:cs="Arial"/>
          <w:sz w:val="24"/>
          <w:szCs w:val="24"/>
        </w:rPr>
        <w:t>ophic</w:t>
      </w:r>
      <w:proofErr w:type="spellEnd"/>
      <w:r w:rsidR="006F1DAD">
        <w:rPr>
          <w:rFonts w:cs="Arial"/>
          <w:sz w:val="24"/>
          <w:szCs w:val="24"/>
        </w:rPr>
        <w:t xml:space="preserve"> balance.  Furthermore, the shapes of the hyperbolas</w:t>
      </w:r>
      <w:r w:rsidR="003A2F86" w:rsidRPr="003F577A">
        <w:rPr>
          <w:rFonts w:cs="Arial"/>
          <w:sz w:val="24"/>
          <w:szCs w:val="24"/>
        </w:rPr>
        <w:t xml:space="preserve"> are independent of the radius of maximum winds.   </w:t>
      </w:r>
      <w:r w:rsidR="003F577A">
        <w:rPr>
          <w:rFonts w:cs="Arial"/>
          <w:sz w:val="24"/>
          <w:szCs w:val="24"/>
        </w:rPr>
        <w:t xml:space="preserve">Two scaling parameters A and B can then be used to fit observed </w:t>
      </w:r>
      <w:r w:rsidR="00B728E3">
        <w:rPr>
          <w:rFonts w:cs="Arial"/>
          <w:sz w:val="24"/>
          <w:szCs w:val="24"/>
        </w:rPr>
        <w:t xml:space="preserve">radial </w:t>
      </w:r>
      <w:r w:rsidR="003F577A">
        <w:rPr>
          <w:rFonts w:cs="Arial"/>
          <w:sz w:val="24"/>
          <w:szCs w:val="24"/>
        </w:rPr>
        <w:t>wind profiles</w:t>
      </w:r>
      <w:r w:rsidR="00B728E3">
        <w:rPr>
          <w:rFonts w:cs="Arial"/>
          <w:sz w:val="24"/>
          <w:szCs w:val="24"/>
        </w:rPr>
        <w:t xml:space="preserve"> associated with TCs</w:t>
      </w:r>
      <w:r w:rsidR="003F577A">
        <w:rPr>
          <w:rFonts w:cs="Arial"/>
          <w:sz w:val="24"/>
          <w:szCs w:val="24"/>
        </w:rPr>
        <w:t>.  The Holland B parameter describes the shape of the pressure gradient and the</w:t>
      </w:r>
      <w:r w:rsidR="00B728E3">
        <w:rPr>
          <w:rFonts w:cs="Arial"/>
          <w:sz w:val="24"/>
          <w:szCs w:val="24"/>
        </w:rPr>
        <w:t xml:space="preserve"> </w:t>
      </w:r>
      <w:smartTag w:uri="urn:schemas-microsoft-com:office:smarttags" w:element="place">
        <w:smartTag w:uri="urn:schemas-microsoft-com:office:smarttags" w:element="City">
          <w:r w:rsidR="00B728E3">
            <w:rPr>
              <w:rFonts w:cs="Arial"/>
              <w:sz w:val="24"/>
              <w:szCs w:val="24"/>
            </w:rPr>
            <w:t>Holland</w:t>
          </w:r>
        </w:smartTag>
      </w:smartTag>
      <w:r w:rsidR="00B728E3">
        <w:rPr>
          <w:rFonts w:cs="Arial"/>
          <w:sz w:val="24"/>
          <w:szCs w:val="24"/>
        </w:rPr>
        <w:t xml:space="preserve"> </w:t>
      </w:r>
      <w:proofErr w:type="gramStart"/>
      <w:r w:rsidR="00B728E3">
        <w:rPr>
          <w:rFonts w:cs="Arial"/>
          <w:sz w:val="24"/>
          <w:szCs w:val="24"/>
        </w:rPr>
        <w:t>A</w:t>
      </w:r>
      <w:proofErr w:type="gramEnd"/>
      <w:r w:rsidR="00B728E3">
        <w:rPr>
          <w:rFonts w:cs="Arial"/>
          <w:sz w:val="24"/>
          <w:szCs w:val="24"/>
        </w:rPr>
        <w:t xml:space="preserve"> parameter is a function of </w:t>
      </w:r>
      <w:r w:rsidR="003A2F86" w:rsidRPr="003F577A">
        <w:rPr>
          <w:rFonts w:cs="Arial"/>
          <w:sz w:val="24"/>
          <w:szCs w:val="24"/>
        </w:rPr>
        <w:t xml:space="preserve">RMW and B.  </w:t>
      </w:r>
      <w:r w:rsidR="00B728E3">
        <w:rPr>
          <w:rFonts w:cs="Arial"/>
          <w:sz w:val="24"/>
          <w:szCs w:val="24"/>
        </w:rPr>
        <w:t xml:space="preserve">  </w:t>
      </w:r>
      <w:r w:rsidR="003A2F86" w:rsidRPr="003F577A">
        <w:rPr>
          <w:rFonts w:cs="Arial"/>
          <w:sz w:val="24"/>
          <w:szCs w:val="24"/>
        </w:rPr>
        <w:t xml:space="preserve">Most important for this study, </w:t>
      </w:r>
      <w:r w:rsidR="00832BDD" w:rsidRPr="003F577A">
        <w:rPr>
          <w:rFonts w:cs="Arial"/>
          <w:sz w:val="24"/>
          <w:szCs w:val="24"/>
        </w:rPr>
        <w:t xml:space="preserve">is that </w:t>
      </w:r>
      <w:r>
        <w:rPr>
          <w:rFonts w:cs="Arial"/>
          <w:sz w:val="24"/>
          <w:szCs w:val="24"/>
        </w:rPr>
        <w:t xml:space="preserve">the </w:t>
      </w:r>
      <w:r w:rsidR="00832BDD" w:rsidRPr="003F577A">
        <w:rPr>
          <w:rFonts w:cs="Arial"/>
          <w:sz w:val="24"/>
          <w:szCs w:val="24"/>
        </w:rPr>
        <w:t xml:space="preserve">Holland Model </w:t>
      </w:r>
      <w:r w:rsidR="003A2F86" w:rsidRPr="003F577A">
        <w:rPr>
          <w:rFonts w:cs="Arial"/>
          <w:sz w:val="24"/>
          <w:szCs w:val="24"/>
        </w:rPr>
        <w:t>wind field</w:t>
      </w:r>
      <w:r>
        <w:rPr>
          <w:rFonts w:cs="Arial"/>
          <w:sz w:val="24"/>
          <w:szCs w:val="24"/>
        </w:rPr>
        <w:t>s</w:t>
      </w:r>
      <w:r w:rsidR="003A2F86" w:rsidRPr="003F577A">
        <w:rPr>
          <w:rFonts w:cs="Arial"/>
          <w:sz w:val="24"/>
          <w:szCs w:val="24"/>
        </w:rPr>
        <w:t xml:space="preserve"> </w:t>
      </w:r>
      <w:r>
        <w:rPr>
          <w:rFonts w:cs="Arial"/>
          <w:sz w:val="24"/>
          <w:szCs w:val="24"/>
        </w:rPr>
        <w:t>are</w:t>
      </w:r>
      <w:r w:rsidRPr="003F577A">
        <w:rPr>
          <w:rFonts w:cs="Arial"/>
          <w:sz w:val="24"/>
          <w:szCs w:val="24"/>
        </w:rPr>
        <w:t xml:space="preserve"> </w:t>
      </w:r>
      <w:r w:rsidR="003A2F86" w:rsidRPr="003F577A">
        <w:rPr>
          <w:rFonts w:cs="Arial"/>
          <w:sz w:val="24"/>
          <w:szCs w:val="24"/>
        </w:rPr>
        <w:t xml:space="preserve">not as sensitive to the RMW as </w:t>
      </w:r>
      <w:r w:rsidR="00D36150">
        <w:rPr>
          <w:rFonts w:cs="Arial"/>
          <w:sz w:val="24"/>
          <w:szCs w:val="24"/>
        </w:rPr>
        <w:t>are those of</w:t>
      </w:r>
      <w:r w:rsidR="003A2F86" w:rsidRPr="003F577A">
        <w:rPr>
          <w:rFonts w:cs="Arial"/>
          <w:sz w:val="24"/>
          <w:szCs w:val="24"/>
        </w:rPr>
        <w:t xml:space="preserve"> other methods </w:t>
      </w:r>
      <w:r w:rsidR="00B728E3">
        <w:rPr>
          <w:rFonts w:cs="Arial"/>
          <w:sz w:val="24"/>
          <w:szCs w:val="24"/>
        </w:rPr>
        <w:t>(e.g.</w:t>
      </w:r>
      <w:r w:rsidR="003A2F86" w:rsidRPr="003F577A">
        <w:rPr>
          <w:rFonts w:cs="Arial"/>
          <w:sz w:val="24"/>
          <w:szCs w:val="24"/>
        </w:rPr>
        <w:t xml:space="preserve">, </w:t>
      </w:r>
      <w:r w:rsidR="00D36150">
        <w:rPr>
          <w:rFonts w:cs="Arial"/>
          <w:sz w:val="24"/>
          <w:szCs w:val="24"/>
        </w:rPr>
        <w:t xml:space="preserve">the </w:t>
      </w:r>
      <w:r w:rsidR="003A2F86" w:rsidRPr="003F577A">
        <w:rPr>
          <w:rFonts w:cs="Arial"/>
          <w:sz w:val="24"/>
          <w:szCs w:val="24"/>
        </w:rPr>
        <w:t xml:space="preserve">modified </w:t>
      </w:r>
      <w:proofErr w:type="spellStart"/>
      <w:r w:rsidR="003A2F86" w:rsidRPr="003F577A">
        <w:rPr>
          <w:rFonts w:cs="Arial"/>
          <w:sz w:val="24"/>
          <w:szCs w:val="24"/>
        </w:rPr>
        <w:t>Rankine</w:t>
      </w:r>
      <w:proofErr w:type="spellEnd"/>
      <w:r w:rsidR="003A2F86" w:rsidRPr="003F577A">
        <w:rPr>
          <w:rFonts w:cs="Arial"/>
          <w:sz w:val="24"/>
          <w:szCs w:val="24"/>
        </w:rPr>
        <w:t xml:space="preserve"> Vortex</w:t>
      </w:r>
      <w:r w:rsidR="00B728E3">
        <w:rPr>
          <w:rFonts w:cs="Arial"/>
          <w:sz w:val="24"/>
          <w:szCs w:val="24"/>
        </w:rPr>
        <w:t xml:space="preserve"> </w:t>
      </w:r>
      <w:r w:rsidR="00D36150">
        <w:rPr>
          <w:rFonts w:cs="Arial"/>
          <w:sz w:val="24"/>
          <w:szCs w:val="24"/>
        </w:rPr>
        <w:t xml:space="preserve">of </w:t>
      </w:r>
      <w:proofErr w:type="spellStart"/>
      <w:r w:rsidR="00B728E3">
        <w:rPr>
          <w:rFonts w:cs="Arial"/>
          <w:sz w:val="24"/>
          <w:szCs w:val="24"/>
        </w:rPr>
        <w:t>Depperman</w:t>
      </w:r>
      <w:proofErr w:type="spellEnd"/>
      <w:r w:rsidR="00B728E3">
        <w:rPr>
          <w:rFonts w:cs="Arial"/>
          <w:sz w:val="24"/>
          <w:szCs w:val="24"/>
        </w:rPr>
        <w:t xml:space="preserve"> 1947</w:t>
      </w:r>
      <w:proofErr w:type="gramStart"/>
      <w:r w:rsidR="005B2A29">
        <w:rPr>
          <w:rFonts w:cs="Arial"/>
          <w:sz w:val="24"/>
          <w:szCs w:val="24"/>
        </w:rPr>
        <w:t>,</w:t>
      </w:r>
      <w:r w:rsidR="00D63E64">
        <w:rPr>
          <w:rFonts w:cs="Arial"/>
          <w:sz w:val="24"/>
          <w:szCs w:val="24"/>
        </w:rPr>
        <w:t>Schwerdt</w:t>
      </w:r>
      <w:proofErr w:type="gramEnd"/>
      <w:r w:rsidR="00D63E64">
        <w:rPr>
          <w:rFonts w:cs="Arial"/>
          <w:sz w:val="24"/>
          <w:szCs w:val="24"/>
        </w:rPr>
        <w:t xml:space="preserve"> 1979</w:t>
      </w:r>
      <w:r w:rsidR="003A2F86" w:rsidRPr="003F577A">
        <w:rPr>
          <w:rFonts w:cs="Arial"/>
          <w:sz w:val="24"/>
          <w:szCs w:val="24"/>
        </w:rPr>
        <w:t>).</w:t>
      </w:r>
      <w:r w:rsidR="00B728E3">
        <w:rPr>
          <w:rFonts w:cs="Arial"/>
          <w:sz w:val="24"/>
          <w:szCs w:val="24"/>
        </w:rPr>
        <w:t xml:space="preserve">  </w:t>
      </w:r>
      <w:r w:rsidR="00515C07">
        <w:rPr>
          <w:rFonts w:cs="Arial"/>
          <w:sz w:val="24"/>
          <w:szCs w:val="24"/>
        </w:rPr>
        <w:t xml:space="preserve">Because of these reasons, the Holland Model has been used in risk modeling community as described in </w:t>
      </w:r>
      <w:r w:rsidR="00515C07" w:rsidRPr="0027384A">
        <w:rPr>
          <w:rFonts w:cs="Arial"/>
          <w:sz w:val="24"/>
          <w:szCs w:val="24"/>
        </w:rPr>
        <w:t>V</w:t>
      </w:r>
      <w:r w:rsidR="00515C07">
        <w:rPr>
          <w:rFonts w:cs="Arial"/>
          <w:sz w:val="24"/>
          <w:szCs w:val="24"/>
        </w:rPr>
        <w:t xml:space="preserve">ickery and </w:t>
      </w:r>
      <w:proofErr w:type="spellStart"/>
      <w:r w:rsidR="00515C07">
        <w:rPr>
          <w:rFonts w:cs="Arial"/>
          <w:sz w:val="24"/>
          <w:szCs w:val="24"/>
        </w:rPr>
        <w:t>Wadhera</w:t>
      </w:r>
      <w:proofErr w:type="spellEnd"/>
      <w:r w:rsidR="00515C07">
        <w:rPr>
          <w:rFonts w:cs="Arial"/>
          <w:sz w:val="24"/>
          <w:szCs w:val="24"/>
        </w:rPr>
        <w:t xml:space="preserve"> (</w:t>
      </w:r>
      <w:r w:rsidR="00515C07" w:rsidRPr="0027384A">
        <w:rPr>
          <w:rFonts w:cs="Arial"/>
          <w:sz w:val="24"/>
          <w:szCs w:val="24"/>
        </w:rPr>
        <w:t>2008</w:t>
      </w:r>
      <w:r w:rsidR="00515C07">
        <w:rPr>
          <w:rFonts w:cs="Arial"/>
          <w:sz w:val="24"/>
          <w:szCs w:val="24"/>
        </w:rPr>
        <w:t xml:space="preserve">). </w:t>
      </w:r>
      <w:r w:rsidR="00B728E3">
        <w:rPr>
          <w:rFonts w:cs="Arial"/>
          <w:sz w:val="24"/>
          <w:szCs w:val="24"/>
        </w:rPr>
        <w:t xml:space="preserve">More information about </w:t>
      </w:r>
      <w:r w:rsidR="00D36150">
        <w:rPr>
          <w:rFonts w:cs="Arial"/>
          <w:sz w:val="24"/>
          <w:szCs w:val="24"/>
        </w:rPr>
        <w:t>this topic</w:t>
      </w:r>
      <w:r w:rsidR="00B728E3">
        <w:rPr>
          <w:rFonts w:cs="Arial"/>
          <w:sz w:val="24"/>
          <w:szCs w:val="24"/>
        </w:rPr>
        <w:t xml:space="preserve"> can be found in Holland (</w:t>
      </w:r>
      <w:r w:rsidR="00321EB8">
        <w:rPr>
          <w:rFonts w:cs="Arial"/>
          <w:sz w:val="24"/>
          <w:szCs w:val="24"/>
        </w:rPr>
        <w:t xml:space="preserve">1980, </w:t>
      </w:r>
      <w:r w:rsidR="00B728E3">
        <w:rPr>
          <w:rFonts w:cs="Arial"/>
          <w:sz w:val="24"/>
          <w:szCs w:val="24"/>
        </w:rPr>
        <w:t>2008,</w:t>
      </w:r>
      <w:r w:rsidR="00D63E64">
        <w:rPr>
          <w:rFonts w:cs="Arial"/>
          <w:sz w:val="24"/>
          <w:szCs w:val="24"/>
        </w:rPr>
        <w:t xml:space="preserve"> </w:t>
      </w:r>
      <w:proofErr w:type="gramStart"/>
      <w:r w:rsidR="00B728E3">
        <w:rPr>
          <w:rFonts w:cs="Arial"/>
          <w:sz w:val="24"/>
          <w:szCs w:val="24"/>
        </w:rPr>
        <w:t>2010</w:t>
      </w:r>
      <w:proofErr w:type="gramEnd"/>
      <w:r w:rsidR="00B728E3">
        <w:rPr>
          <w:rFonts w:cs="Arial"/>
          <w:sz w:val="24"/>
          <w:szCs w:val="24"/>
        </w:rPr>
        <w:t xml:space="preserve">). </w:t>
      </w:r>
    </w:p>
    <w:p w:rsidR="00435F9C" w:rsidRDefault="006F1DAD" w:rsidP="00AA71B5">
      <w:pPr>
        <w:spacing w:after="0" w:line="480" w:lineRule="auto"/>
        <w:ind w:firstLine="360"/>
        <w:rPr>
          <w:rFonts w:cs="Arial"/>
          <w:sz w:val="24"/>
          <w:szCs w:val="24"/>
        </w:rPr>
      </w:pPr>
      <w:r>
        <w:rPr>
          <w:rFonts w:cs="Arial"/>
          <w:sz w:val="24"/>
          <w:szCs w:val="24"/>
        </w:rPr>
        <w:t>TC wind structures are estimated by several of the tropical cyclone warning centers world</w:t>
      </w:r>
      <w:r w:rsidR="00FD173C">
        <w:rPr>
          <w:rFonts w:cs="Arial"/>
          <w:sz w:val="24"/>
          <w:szCs w:val="24"/>
        </w:rPr>
        <w:t>wide.  T</w:t>
      </w:r>
      <w:r>
        <w:rPr>
          <w:rFonts w:cs="Arial"/>
          <w:sz w:val="24"/>
          <w:szCs w:val="24"/>
        </w:rPr>
        <w:t xml:space="preserve">he US warning centers, which include the National Hurricane Center, the Central Pacific Hurricane Center and the Joint Typhoon Warning Center, </w:t>
      </w:r>
      <w:r w:rsidR="003A23C3">
        <w:rPr>
          <w:rFonts w:cs="Arial"/>
          <w:sz w:val="24"/>
          <w:szCs w:val="24"/>
        </w:rPr>
        <w:t xml:space="preserve">routinely </w:t>
      </w:r>
      <w:r>
        <w:rPr>
          <w:rFonts w:cs="Arial"/>
          <w:sz w:val="24"/>
          <w:szCs w:val="24"/>
        </w:rPr>
        <w:t xml:space="preserve">create a </w:t>
      </w:r>
      <w:r w:rsidR="003A23C3">
        <w:rPr>
          <w:rFonts w:cs="Arial"/>
          <w:sz w:val="24"/>
          <w:szCs w:val="24"/>
        </w:rPr>
        <w:t xml:space="preserve">tropical cyclone structure or </w:t>
      </w:r>
      <w:r>
        <w:rPr>
          <w:rFonts w:cs="Arial"/>
          <w:sz w:val="24"/>
          <w:szCs w:val="24"/>
        </w:rPr>
        <w:t>“bogus” that includes an estimat</w:t>
      </w:r>
      <w:r w:rsidR="00843A83">
        <w:rPr>
          <w:rFonts w:cs="Arial"/>
          <w:sz w:val="24"/>
          <w:szCs w:val="24"/>
        </w:rPr>
        <w:t>e of location, maximum surface</w:t>
      </w:r>
      <w:r>
        <w:rPr>
          <w:rFonts w:cs="Arial"/>
          <w:sz w:val="24"/>
          <w:szCs w:val="24"/>
        </w:rPr>
        <w:t xml:space="preserve"> winds</w:t>
      </w:r>
      <w:r w:rsidR="00843A83">
        <w:rPr>
          <w:rFonts w:cs="Arial"/>
          <w:sz w:val="24"/>
          <w:szCs w:val="24"/>
        </w:rPr>
        <w:t xml:space="preserve"> (MSW)</w:t>
      </w:r>
      <w:r>
        <w:rPr>
          <w:rFonts w:cs="Arial"/>
          <w:sz w:val="24"/>
          <w:szCs w:val="24"/>
        </w:rPr>
        <w:t>, central pressure</w:t>
      </w:r>
      <w:r w:rsidR="00843A83">
        <w:rPr>
          <w:rFonts w:cs="Arial"/>
          <w:sz w:val="24"/>
          <w:szCs w:val="24"/>
        </w:rPr>
        <w:t xml:space="preserve"> (CP)</w:t>
      </w:r>
      <w:r>
        <w:rPr>
          <w:rFonts w:cs="Arial"/>
          <w:sz w:val="24"/>
          <w:szCs w:val="24"/>
        </w:rPr>
        <w:t>,</w:t>
      </w:r>
      <w:r w:rsidR="00843A83">
        <w:rPr>
          <w:rFonts w:cs="Arial"/>
          <w:sz w:val="24"/>
          <w:szCs w:val="24"/>
        </w:rPr>
        <w:t xml:space="preserve"> radii of significant winds in quadrants (i.e., 34-, 50- and 64-kt winds)</w:t>
      </w:r>
      <w:r>
        <w:rPr>
          <w:rFonts w:cs="Arial"/>
          <w:sz w:val="24"/>
          <w:szCs w:val="24"/>
        </w:rPr>
        <w:t xml:space="preserve"> and the radii and pressure of the outer closed isobar (ROCI, POCI, respectively).  The bogus</w:t>
      </w:r>
      <w:r w:rsidR="00EC7CB0">
        <w:rPr>
          <w:rFonts w:cs="Arial"/>
          <w:sz w:val="24"/>
          <w:szCs w:val="24"/>
        </w:rPr>
        <w:t xml:space="preserve"> information is </w:t>
      </w:r>
      <w:r w:rsidR="003A23C3">
        <w:rPr>
          <w:rFonts w:cs="Arial"/>
          <w:sz w:val="24"/>
          <w:szCs w:val="24"/>
        </w:rPr>
        <w:t xml:space="preserve">specified </w:t>
      </w:r>
      <w:r w:rsidR="00EC7CB0">
        <w:rPr>
          <w:rFonts w:cs="Arial"/>
          <w:sz w:val="24"/>
          <w:szCs w:val="24"/>
        </w:rPr>
        <w:t xml:space="preserve">early in the forecast process, in advance of the official advisory, and </w:t>
      </w:r>
      <w:r>
        <w:rPr>
          <w:rFonts w:cs="Arial"/>
          <w:sz w:val="24"/>
          <w:szCs w:val="24"/>
        </w:rPr>
        <w:t xml:space="preserve">is used </w:t>
      </w:r>
      <w:r w:rsidR="00EC7CB0">
        <w:rPr>
          <w:rFonts w:cs="Arial"/>
          <w:sz w:val="24"/>
          <w:szCs w:val="24"/>
        </w:rPr>
        <w:t>for initializing</w:t>
      </w:r>
      <w:r>
        <w:rPr>
          <w:rFonts w:cs="Arial"/>
          <w:sz w:val="24"/>
          <w:szCs w:val="24"/>
        </w:rPr>
        <w:t xml:space="preserve"> numerical weather prediction</w:t>
      </w:r>
      <w:r w:rsidR="00435F9C">
        <w:rPr>
          <w:rFonts w:cs="Arial"/>
          <w:sz w:val="24"/>
          <w:szCs w:val="24"/>
        </w:rPr>
        <w:t xml:space="preserve"> models</w:t>
      </w:r>
      <w:r w:rsidR="00717B8C">
        <w:rPr>
          <w:rFonts w:cs="Arial"/>
          <w:sz w:val="24"/>
          <w:szCs w:val="24"/>
        </w:rPr>
        <w:t xml:space="preserve"> </w:t>
      </w:r>
      <w:r w:rsidR="00435F9C">
        <w:rPr>
          <w:rFonts w:cs="Arial"/>
          <w:sz w:val="24"/>
          <w:szCs w:val="24"/>
        </w:rPr>
        <w:t>and other forecast aids</w:t>
      </w:r>
      <w:r w:rsidR="00EC7CB0">
        <w:rPr>
          <w:rFonts w:cs="Arial"/>
          <w:sz w:val="24"/>
          <w:szCs w:val="24"/>
        </w:rPr>
        <w:t xml:space="preserve"> (see </w:t>
      </w:r>
      <w:proofErr w:type="spellStart"/>
      <w:r w:rsidR="00EC7CB0">
        <w:rPr>
          <w:rFonts w:cs="Arial"/>
          <w:sz w:val="24"/>
          <w:szCs w:val="24"/>
        </w:rPr>
        <w:t>Rappaport</w:t>
      </w:r>
      <w:proofErr w:type="spellEnd"/>
      <w:r w:rsidR="00EC7CB0">
        <w:rPr>
          <w:rFonts w:cs="Arial"/>
          <w:sz w:val="24"/>
          <w:szCs w:val="24"/>
        </w:rPr>
        <w:t xml:space="preserve"> and coauthors 2009)</w:t>
      </w:r>
      <w:r w:rsidR="00717B8C">
        <w:rPr>
          <w:rFonts w:cs="Arial"/>
          <w:sz w:val="24"/>
          <w:szCs w:val="24"/>
        </w:rPr>
        <w:t>.</w:t>
      </w:r>
      <w:r w:rsidR="00435F9C">
        <w:rPr>
          <w:rFonts w:cs="Arial"/>
          <w:sz w:val="24"/>
          <w:szCs w:val="24"/>
        </w:rPr>
        <w:t xml:space="preserve">  </w:t>
      </w:r>
    </w:p>
    <w:p w:rsidR="009E7557" w:rsidRPr="003F577A" w:rsidRDefault="006F1DAD" w:rsidP="00AA71B5">
      <w:pPr>
        <w:spacing w:after="0" w:line="480" w:lineRule="auto"/>
        <w:ind w:firstLine="360"/>
        <w:rPr>
          <w:rFonts w:cs="Arial"/>
          <w:sz w:val="24"/>
          <w:szCs w:val="24"/>
        </w:rPr>
      </w:pPr>
      <w:r>
        <w:rPr>
          <w:rFonts w:cs="Arial"/>
          <w:sz w:val="24"/>
          <w:szCs w:val="24"/>
        </w:rPr>
        <w:t xml:space="preserve"> </w:t>
      </w:r>
      <w:r w:rsidR="002F6013">
        <w:rPr>
          <w:rFonts w:cs="Arial"/>
          <w:sz w:val="24"/>
          <w:szCs w:val="24"/>
        </w:rPr>
        <w:t xml:space="preserve">How the bogus information is used by the individual models can differ substantially, but possibly more important to model diagnosis is assessing how well the model initialization represents the observed conditions, in this case information from the TC bogus.  Despite the desire to diagnose the TC structure in models, </w:t>
      </w:r>
      <w:r w:rsidR="00B728E3">
        <w:rPr>
          <w:rFonts w:cs="Arial"/>
          <w:sz w:val="24"/>
          <w:szCs w:val="24"/>
        </w:rPr>
        <w:t>TC</w:t>
      </w:r>
      <w:r w:rsidR="009E7557" w:rsidRPr="003F577A">
        <w:rPr>
          <w:rFonts w:cs="Arial"/>
          <w:sz w:val="24"/>
          <w:szCs w:val="24"/>
        </w:rPr>
        <w:t xml:space="preserve"> wind structure </w:t>
      </w:r>
      <w:r w:rsidR="00B728E3">
        <w:rPr>
          <w:rFonts w:cs="Arial"/>
          <w:sz w:val="24"/>
          <w:szCs w:val="24"/>
        </w:rPr>
        <w:t>(</w:t>
      </w:r>
      <w:r w:rsidR="009E7557" w:rsidRPr="003F577A">
        <w:rPr>
          <w:rFonts w:cs="Arial"/>
          <w:sz w:val="24"/>
          <w:szCs w:val="24"/>
        </w:rPr>
        <w:t>initiali</w:t>
      </w:r>
      <w:r w:rsidR="00B728E3">
        <w:rPr>
          <w:rFonts w:cs="Arial"/>
          <w:sz w:val="24"/>
          <w:szCs w:val="24"/>
        </w:rPr>
        <w:t xml:space="preserve">zations and forecasts) </w:t>
      </w:r>
      <w:r w:rsidR="009E7557" w:rsidRPr="003F577A">
        <w:rPr>
          <w:rFonts w:cs="Arial"/>
          <w:sz w:val="24"/>
          <w:szCs w:val="24"/>
        </w:rPr>
        <w:t xml:space="preserve">from regional and </w:t>
      </w:r>
      <w:proofErr w:type="spellStart"/>
      <w:r w:rsidR="009E7557" w:rsidRPr="003F577A">
        <w:rPr>
          <w:rFonts w:cs="Arial"/>
          <w:sz w:val="24"/>
          <w:szCs w:val="24"/>
        </w:rPr>
        <w:t>mesoscale</w:t>
      </w:r>
      <w:proofErr w:type="spellEnd"/>
      <w:r w:rsidR="009E7557" w:rsidRPr="003F577A">
        <w:rPr>
          <w:rFonts w:cs="Arial"/>
          <w:sz w:val="24"/>
          <w:szCs w:val="24"/>
        </w:rPr>
        <w:t xml:space="preserve"> hurricane models</w:t>
      </w:r>
      <w:r w:rsidR="002F6013">
        <w:rPr>
          <w:rFonts w:cs="Arial"/>
          <w:sz w:val="24"/>
          <w:szCs w:val="24"/>
        </w:rPr>
        <w:t xml:space="preserve"> and global models</w:t>
      </w:r>
      <w:r w:rsidR="009E7557" w:rsidRPr="003F577A">
        <w:rPr>
          <w:rFonts w:cs="Arial"/>
          <w:sz w:val="24"/>
          <w:szCs w:val="24"/>
        </w:rPr>
        <w:t xml:space="preserve"> are often difficult to inter</w:t>
      </w:r>
      <w:r w:rsidR="00FD173C">
        <w:rPr>
          <w:rFonts w:cs="Arial"/>
          <w:sz w:val="24"/>
          <w:szCs w:val="24"/>
        </w:rPr>
        <w:t xml:space="preserve"> </w:t>
      </w:r>
      <w:r w:rsidR="009E7557" w:rsidRPr="003F577A">
        <w:rPr>
          <w:rFonts w:cs="Arial"/>
          <w:sz w:val="24"/>
          <w:szCs w:val="24"/>
        </w:rPr>
        <w:t>compare because they use different horizontal and vertical resolutions.  In addition, as is the case in nature, the RMW is not only a function of resolution, but is difficult to diagnose and is not commonly</w:t>
      </w:r>
      <w:r w:rsidR="003A2F86" w:rsidRPr="003F577A">
        <w:rPr>
          <w:rFonts w:cs="Arial"/>
          <w:sz w:val="24"/>
          <w:szCs w:val="24"/>
        </w:rPr>
        <w:t xml:space="preserve"> included in</w:t>
      </w:r>
      <w:r w:rsidR="009E7557" w:rsidRPr="003F577A">
        <w:rPr>
          <w:rFonts w:cs="Arial"/>
          <w:sz w:val="24"/>
          <w:szCs w:val="24"/>
        </w:rPr>
        <w:t xml:space="preserve"> routine </w:t>
      </w:r>
      <w:r w:rsidR="00B728E3">
        <w:rPr>
          <w:rFonts w:cs="Arial"/>
          <w:sz w:val="24"/>
          <w:szCs w:val="24"/>
        </w:rPr>
        <w:t>model output</w:t>
      </w:r>
      <w:r w:rsidR="009E7557" w:rsidRPr="003F577A">
        <w:rPr>
          <w:rFonts w:cs="Arial"/>
          <w:sz w:val="24"/>
          <w:szCs w:val="24"/>
        </w:rPr>
        <w:t xml:space="preserve">. </w:t>
      </w:r>
      <w:r w:rsidR="003474EB" w:rsidRPr="003F577A">
        <w:rPr>
          <w:rFonts w:cs="Arial"/>
          <w:sz w:val="24"/>
          <w:szCs w:val="24"/>
        </w:rPr>
        <w:t xml:space="preserve">  Common output from these models does however contain information </w:t>
      </w:r>
      <w:r w:rsidR="00843A83">
        <w:rPr>
          <w:rFonts w:cs="Arial"/>
          <w:sz w:val="24"/>
          <w:szCs w:val="24"/>
        </w:rPr>
        <w:t>about the MSW</w:t>
      </w:r>
      <w:r w:rsidR="003474EB" w:rsidRPr="003F577A">
        <w:rPr>
          <w:rFonts w:cs="Arial"/>
          <w:sz w:val="24"/>
          <w:szCs w:val="24"/>
        </w:rPr>
        <w:t xml:space="preserve"> and t</w:t>
      </w:r>
      <w:r w:rsidR="00843A83">
        <w:rPr>
          <w:rFonts w:cs="Arial"/>
          <w:sz w:val="24"/>
          <w:szCs w:val="24"/>
        </w:rPr>
        <w:t>he CP.</w:t>
      </w:r>
    </w:p>
    <w:p w:rsidR="003474EB" w:rsidRPr="003F577A" w:rsidRDefault="009E7557" w:rsidP="00AA71B5">
      <w:pPr>
        <w:spacing w:after="0" w:line="480" w:lineRule="auto"/>
        <w:ind w:firstLine="360"/>
        <w:rPr>
          <w:rFonts w:cs="Arial"/>
          <w:sz w:val="24"/>
          <w:szCs w:val="24"/>
        </w:rPr>
      </w:pPr>
      <w:r w:rsidRPr="003F577A">
        <w:rPr>
          <w:rFonts w:cs="Arial"/>
          <w:sz w:val="24"/>
          <w:szCs w:val="24"/>
        </w:rPr>
        <w:t>Similarly, historical records of TCs, best track files and extended best tracks</w:t>
      </w:r>
      <w:r w:rsidR="00B728E3">
        <w:rPr>
          <w:rFonts w:cs="Arial"/>
          <w:sz w:val="24"/>
          <w:szCs w:val="24"/>
        </w:rPr>
        <w:t xml:space="preserve"> (Demuth et al. 2006)</w:t>
      </w:r>
      <w:r w:rsidRPr="003F577A">
        <w:rPr>
          <w:rFonts w:cs="Arial"/>
          <w:sz w:val="24"/>
          <w:szCs w:val="24"/>
        </w:rPr>
        <w:t>, contain information about the structure of the wind</w:t>
      </w:r>
      <w:r w:rsidR="003474EB" w:rsidRPr="003F577A">
        <w:rPr>
          <w:rFonts w:cs="Arial"/>
          <w:sz w:val="24"/>
          <w:szCs w:val="24"/>
        </w:rPr>
        <w:t xml:space="preserve"> field.  Some of these </w:t>
      </w:r>
      <w:r w:rsidR="00FD173C">
        <w:rPr>
          <w:rFonts w:cs="Arial"/>
          <w:sz w:val="24"/>
          <w:szCs w:val="24"/>
        </w:rPr>
        <w:t>dataset contain estimates</w:t>
      </w:r>
      <w:r w:rsidRPr="003F577A">
        <w:rPr>
          <w:rFonts w:cs="Arial"/>
          <w:sz w:val="24"/>
          <w:szCs w:val="24"/>
        </w:rPr>
        <w:t xml:space="preserve"> of RMW</w:t>
      </w:r>
      <w:r w:rsidR="003A2F86" w:rsidRPr="003F577A">
        <w:rPr>
          <w:rFonts w:cs="Arial"/>
          <w:sz w:val="24"/>
          <w:szCs w:val="24"/>
        </w:rPr>
        <w:t xml:space="preserve"> and slightly more reliable measures of radii of gale force winds</w:t>
      </w:r>
      <w:r w:rsidR="00832BDD" w:rsidRPr="003F577A">
        <w:rPr>
          <w:rFonts w:cs="Arial"/>
          <w:sz w:val="24"/>
          <w:szCs w:val="24"/>
        </w:rPr>
        <w:t xml:space="preserve"> (R34)</w:t>
      </w:r>
      <w:r w:rsidR="003A2F86" w:rsidRPr="003F577A">
        <w:rPr>
          <w:rFonts w:cs="Arial"/>
          <w:sz w:val="24"/>
          <w:szCs w:val="24"/>
        </w:rPr>
        <w:t xml:space="preserve"> in quadrants around the TC center</w:t>
      </w:r>
      <w:r w:rsidR="003474EB" w:rsidRPr="003F577A">
        <w:rPr>
          <w:rFonts w:cs="Arial"/>
          <w:sz w:val="24"/>
          <w:szCs w:val="24"/>
        </w:rPr>
        <w:t xml:space="preserve">.  The most reliable information from these historical records </w:t>
      </w:r>
      <w:r w:rsidR="00321EB8" w:rsidRPr="003F577A">
        <w:rPr>
          <w:rFonts w:cs="Arial"/>
          <w:sz w:val="24"/>
          <w:szCs w:val="24"/>
        </w:rPr>
        <w:t>is</w:t>
      </w:r>
      <w:r w:rsidR="003474EB" w:rsidRPr="003F577A">
        <w:rPr>
          <w:rFonts w:cs="Arial"/>
          <w:sz w:val="24"/>
          <w:szCs w:val="24"/>
        </w:rPr>
        <w:t xml:space="preserve"> the </w:t>
      </w:r>
      <w:r w:rsidR="008C7C59" w:rsidRPr="003F577A">
        <w:rPr>
          <w:rFonts w:cs="Arial"/>
          <w:sz w:val="24"/>
          <w:szCs w:val="24"/>
        </w:rPr>
        <w:t>MSW</w:t>
      </w:r>
      <w:r w:rsidR="00832BDD" w:rsidRPr="003F577A">
        <w:rPr>
          <w:rFonts w:cs="Arial"/>
          <w:sz w:val="24"/>
          <w:szCs w:val="24"/>
        </w:rPr>
        <w:t>s</w:t>
      </w:r>
      <w:r w:rsidR="008C7C59" w:rsidRPr="003F577A">
        <w:rPr>
          <w:rFonts w:cs="Arial"/>
          <w:sz w:val="24"/>
          <w:szCs w:val="24"/>
        </w:rPr>
        <w:t xml:space="preserve"> as these are typically estimated</w:t>
      </w:r>
      <w:r w:rsidR="00FD173C">
        <w:rPr>
          <w:rFonts w:cs="Arial"/>
          <w:sz w:val="24"/>
          <w:szCs w:val="24"/>
        </w:rPr>
        <w:t xml:space="preserve"> by blending all the available information.  However, these </w:t>
      </w:r>
      <w:proofErr w:type="gramStart"/>
      <w:r w:rsidR="00FD173C">
        <w:rPr>
          <w:rFonts w:cs="Arial"/>
          <w:sz w:val="24"/>
          <w:szCs w:val="24"/>
        </w:rPr>
        <w:t>method</w:t>
      </w:r>
      <w:proofErr w:type="gramEnd"/>
      <w:r w:rsidR="00FD173C">
        <w:rPr>
          <w:rFonts w:cs="Arial"/>
          <w:sz w:val="24"/>
          <w:szCs w:val="24"/>
        </w:rPr>
        <w:t xml:space="preserve"> are influenced by the use of</w:t>
      </w:r>
      <w:r w:rsidR="008C7C59" w:rsidRPr="003F577A">
        <w:rPr>
          <w:rFonts w:cs="Arial"/>
          <w:sz w:val="24"/>
          <w:szCs w:val="24"/>
        </w:rPr>
        <w:t xml:space="preserve"> satellite-based methods</w:t>
      </w:r>
      <w:r w:rsidR="00FD173C">
        <w:rPr>
          <w:rFonts w:cs="Arial"/>
          <w:sz w:val="24"/>
          <w:szCs w:val="24"/>
        </w:rPr>
        <w:t xml:space="preserve"> </w:t>
      </w:r>
      <w:r w:rsidR="001126BF">
        <w:rPr>
          <w:rFonts w:cs="Arial"/>
          <w:sz w:val="24"/>
          <w:szCs w:val="24"/>
        </w:rPr>
        <w:t>(</w:t>
      </w:r>
      <w:r w:rsidR="00FD173C">
        <w:rPr>
          <w:rFonts w:cs="Arial"/>
          <w:sz w:val="24"/>
          <w:szCs w:val="24"/>
        </w:rPr>
        <w:t>Dvorak1984)</w:t>
      </w:r>
      <w:r w:rsidR="008C7C59" w:rsidRPr="003F577A">
        <w:rPr>
          <w:rFonts w:cs="Arial"/>
          <w:sz w:val="24"/>
          <w:szCs w:val="24"/>
        </w:rPr>
        <w:t xml:space="preserve"> </w:t>
      </w:r>
      <w:r w:rsidR="00832BDD" w:rsidRPr="003F577A">
        <w:rPr>
          <w:rFonts w:cs="Arial"/>
          <w:sz w:val="24"/>
          <w:szCs w:val="24"/>
        </w:rPr>
        <w:t>with known accuracies (</w:t>
      </w:r>
      <w:proofErr w:type="spellStart"/>
      <w:r w:rsidR="00832BDD" w:rsidRPr="003F577A">
        <w:rPr>
          <w:rFonts w:cs="Arial"/>
          <w:sz w:val="24"/>
          <w:szCs w:val="24"/>
        </w:rPr>
        <w:t>Knaff</w:t>
      </w:r>
      <w:proofErr w:type="spellEnd"/>
      <w:r w:rsidR="00832BDD" w:rsidRPr="003F577A">
        <w:rPr>
          <w:rFonts w:cs="Arial"/>
          <w:sz w:val="24"/>
          <w:szCs w:val="24"/>
        </w:rPr>
        <w:t xml:space="preserve"> et al</w:t>
      </w:r>
      <w:r w:rsidR="00B728E3">
        <w:rPr>
          <w:rFonts w:cs="Arial"/>
          <w:sz w:val="24"/>
          <w:szCs w:val="24"/>
        </w:rPr>
        <w:t>.</w:t>
      </w:r>
      <w:r w:rsidR="00832BDD" w:rsidRPr="003F577A">
        <w:rPr>
          <w:rFonts w:cs="Arial"/>
          <w:sz w:val="24"/>
          <w:szCs w:val="24"/>
        </w:rPr>
        <w:t xml:space="preserve"> </w:t>
      </w:r>
      <w:r w:rsidR="00FD173C">
        <w:rPr>
          <w:rFonts w:cs="Arial"/>
          <w:sz w:val="24"/>
          <w:szCs w:val="24"/>
        </w:rPr>
        <w:t>2010)</w:t>
      </w:r>
      <w:r w:rsidR="003474EB" w:rsidRPr="003F577A">
        <w:rPr>
          <w:rFonts w:cs="Arial"/>
          <w:sz w:val="24"/>
          <w:szCs w:val="24"/>
        </w:rPr>
        <w:t>.  CP</w:t>
      </w:r>
      <w:r w:rsidR="008C7C59" w:rsidRPr="003F577A">
        <w:rPr>
          <w:rFonts w:cs="Arial"/>
          <w:sz w:val="24"/>
          <w:szCs w:val="24"/>
        </w:rPr>
        <w:t>s in best tracks</w:t>
      </w:r>
      <w:r w:rsidR="003474EB" w:rsidRPr="003F577A">
        <w:rPr>
          <w:rFonts w:cs="Arial"/>
          <w:sz w:val="24"/>
          <w:szCs w:val="24"/>
        </w:rPr>
        <w:t xml:space="preserve"> are often assigned from look up tables (LUT) relating them to the MSW</w:t>
      </w:r>
      <w:r w:rsidR="00D63E64">
        <w:rPr>
          <w:rFonts w:cs="Arial"/>
          <w:sz w:val="24"/>
          <w:szCs w:val="24"/>
        </w:rPr>
        <w:t xml:space="preserve"> (Dvorak 1972, 1975, </w:t>
      </w:r>
      <w:r w:rsidR="00B728E3">
        <w:rPr>
          <w:rFonts w:cs="Arial"/>
          <w:sz w:val="24"/>
          <w:szCs w:val="24"/>
        </w:rPr>
        <w:t>1984)</w:t>
      </w:r>
      <w:r w:rsidR="003474EB" w:rsidRPr="003F577A">
        <w:rPr>
          <w:rFonts w:cs="Arial"/>
          <w:sz w:val="24"/>
          <w:szCs w:val="24"/>
        </w:rPr>
        <w:t xml:space="preserve">.  More reliable CPs </w:t>
      </w:r>
      <w:r w:rsidR="008C7C59" w:rsidRPr="003F577A">
        <w:rPr>
          <w:rFonts w:cs="Arial"/>
          <w:sz w:val="24"/>
          <w:szCs w:val="24"/>
        </w:rPr>
        <w:t>(e.g.</w:t>
      </w:r>
      <w:r w:rsidR="00B728E3">
        <w:rPr>
          <w:rFonts w:cs="Arial"/>
          <w:sz w:val="24"/>
          <w:szCs w:val="24"/>
        </w:rPr>
        <w:t>,</w:t>
      </w:r>
      <w:r w:rsidR="008C7C59" w:rsidRPr="003F577A">
        <w:rPr>
          <w:rFonts w:cs="Arial"/>
          <w:sz w:val="24"/>
          <w:szCs w:val="24"/>
        </w:rPr>
        <w:t xml:space="preserve"> </w:t>
      </w:r>
      <w:proofErr w:type="spellStart"/>
      <w:r w:rsidR="008C7C59" w:rsidRPr="003F577A">
        <w:rPr>
          <w:rFonts w:cs="Arial"/>
          <w:sz w:val="24"/>
          <w:szCs w:val="24"/>
        </w:rPr>
        <w:t>Knaff</w:t>
      </w:r>
      <w:proofErr w:type="spellEnd"/>
      <w:r w:rsidR="008C7C59" w:rsidRPr="003F577A">
        <w:rPr>
          <w:rFonts w:cs="Arial"/>
          <w:sz w:val="24"/>
          <w:szCs w:val="24"/>
        </w:rPr>
        <w:t xml:space="preserve"> and </w:t>
      </w:r>
      <w:proofErr w:type="spellStart"/>
      <w:r w:rsidR="008C7C59" w:rsidRPr="003F577A">
        <w:rPr>
          <w:rFonts w:cs="Arial"/>
          <w:sz w:val="24"/>
          <w:szCs w:val="24"/>
        </w:rPr>
        <w:t>Zehr</w:t>
      </w:r>
      <w:proofErr w:type="spellEnd"/>
      <w:r w:rsidR="008C7C59" w:rsidRPr="003F577A">
        <w:rPr>
          <w:rFonts w:cs="Arial"/>
          <w:sz w:val="24"/>
          <w:szCs w:val="24"/>
        </w:rPr>
        <w:t xml:space="preserve"> 2007 and Courtney and </w:t>
      </w:r>
      <w:proofErr w:type="spellStart"/>
      <w:r w:rsidR="008C7C59" w:rsidRPr="003F577A">
        <w:rPr>
          <w:rFonts w:cs="Arial"/>
          <w:sz w:val="24"/>
          <w:szCs w:val="24"/>
        </w:rPr>
        <w:t>Knaff</w:t>
      </w:r>
      <w:proofErr w:type="spellEnd"/>
      <w:r w:rsidR="008C7C59" w:rsidRPr="003F577A">
        <w:rPr>
          <w:rFonts w:cs="Arial"/>
          <w:sz w:val="24"/>
          <w:szCs w:val="24"/>
        </w:rPr>
        <w:t xml:space="preserve"> 2009) </w:t>
      </w:r>
      <w:r w:rsidR="003474EB" w:rsidRPr="003F577A">
        <w:rPr>
          <w:rFonts w:cs="Arial"/>
          <w:sz w:val="24"/>
          <w:szCs w:val="24"/>
        </w:rPr>
        <w:t>can</w:t>
      </w:r>
      <w:r w:rsidR="008C7C59" w:rsidRPr="003F577A">
        <w:rPr>
          <w:rFonts w:cs="Arial"/>
          <w:sz w:val="24"/>
          <w:szCs w:val="24"/>
        </w:rPr>
        <w:t xml:space="preserve"> however</w:t>
      </w:r>
      <w:r w:rsidR="003474EB" w:rsidRPr="003F577A">
        <w:rPr>
          <w:rFonts w:cs="Arial"/>
          <w:sz w:val="24"/>
          <w:szCs w:val="24"/>
        </w:rPr>
        <w:t xml:space="preserve"> be estimated from the MSW, latitude, translation speed, </w:t>
      </w:r>
      <w:r w:rsidR="00B728E3">
        <w:rPr>
          <w:rFonts w:cs="Arial"/>
          <w:sz w:val="24"/>
          <w:szCs w:val="24"/>
        </w:rPr>
        <w:t>storm size</w:t>
      </w:r>
      <w:r w:rsidR="008C7C59" w:rsidRPr="003F577A">
        <w:rPr>
          <w:rFonts w:cs="Arial"/>
          <w:sz w:val="24"/>
          <w:szCs w:val="24"/>
        </w:rPr>
        <w:t xml:space="preserve"> </w:t>
      </w:r>
      <w:r w:rsidR="003474EB" w:rsidRPr="003F577A">
        <w:rPr>
          <w:rFonts w:cs="Arial"/>
          <w:sz w:val="24"/>
          <w:szCs w:val="24"/>
        </w:rPr>
        <w:t>and environmental pressure</w:t>
      </w:r>
      <w:r w:rsidR="00B728E3">
        <w:rPr>
          <w:rFonts w:cs="Arial"/>
          <w:sz w:val="24"/>
          <w:szCs w:val="24"/>
        </w:rPr>
        <w:t xml:space="preserve"> </w:t>
      </w:r>
      <w:r w:rsidR="003474EB" w:rsidRPr="003F577A">
        <w:rPr>
          <w:rFonts w:cs="Arial"/>
          <w:sz w:val="24"/>
          <w:szCs w:val="24"/>
        </w:rPr>
        <w:t xml:space="preserve">– all available in the historical records.  </w:t>
      </w:r>
      <w:r w:rsidR="008C7C59" w:rsidRPr="003F577A">
        <w:rPr>
          <w:rFonts w:cs="Arial"/>
          <w:sz w:val="24"/>
          <w:szCs w:val="24"/>
        </w:rPr>
        <w:t>Much like model output, the TC structure estimates in the historical records can be compiled in te</w:t>
      </w:r>
      <w:r w:rsidR="00FD173C">
        <w:rPr>
          <w:rFonts w:cs="Arial"/>
          <w:sz w:val="24"/>
          <w:szCs w:val="24"/>
        </w:rPr>
        <w:t xml:space="preserve">rms of estimated </w:t>
      </w:r>
      <w:r w:rsidR="00832BDD" w:rsidRPr="003F577A">
        <w:rPr>
          <w:rFonts w:cs="Arial"/>
          <w:sz w:val="24"/>
          <w:szCs w:val="24"/>
        </w:rPr>
        <w:t xml:space="preserve">CPs </w:t>
      </w:r>
      <w:r w:rsidR="00FD173C">
        <w:rPr>
          <w:rFonts w:cs="Arial"/>
          <w:sz w:val="24"/>
          <w:szCs w:val="24"/>
        </w:rPr>
        <w:t xml:space="preserve">and </w:t>
      </w:r>
      <w:r w:rsidR="008C7C59" w:rsidRPr="003F577A">
        <w:rPr>
          <w:rFonts w:cs="Arial"/>
          <w:sz w:val="24"/>
          <w:szCs w:val="24"/>
        </w:rPr>
        <w:t>MSW</w:t>
      </w:r>
      <w:r w:rsidR="00FD173C">
        <w:rPr>
          <w:rFonts w:cs="Arial"/>
          <w:sz w:val="24"/>
          <w:szCs w:val="24"/>
        </w:rPr>
        <w:t>s</w:t>
      </w:r>
      <w:r w:rsidR="008C7C59" w:rsidRPr="003F577A">
        <w:rPr>
          <w:rFonts w:cs="Arial"/>
          <w:sz w:val="24"/>
          <w:szCs w:val="24"/>
        </w:rPr>
        <w:t>.</w:t>
      </w:r>
    </w:p>
    <w:p w:rsidR="003A2F86" w:rsidRDefault="003474EB" w:rsidP="00AA71B5">
      <w:pPr>
        <w:spacing w:after="0" w:line="480" w:lineRule="auto"/>
        <w:ind w:firstLine="360"/>
        <w:rPr>
          <w:rFonts w:cs="Arial"/>
          <w:sz w:val="24"/>
          <w:szCs w:val="24"/>
        </w:rPr>
      </w:pPr>
      <w:r w:rsidRPr="003F577A">
        <w:rPr>
          <w:rFonts w:cs="Arial"/>
          <w:sz w:val="24"/>
          <w:szCs w:val="24"/>
        </w:rPr>
        <w:t>Using the MSW and estimates of CP, either directly from the model output or calculated from best track parameter</w:t>
      </w:r>
      <w:r w:rsidR="008C7C59" w:rsidRPr="003F577A">
        <w:rPr>
          <w:rFonts w:cs="Arial"/>
          <w:sz w:val="24"/>
          <w:szCs w:val="24"/>
        </w:rPr>
        <w:t>s</w:t>
      </w:r>
      <w:r w:rsidRPr="003F577A">
        <w:rPr>
          <w:rFonts w:cs="Arial"/>
          <w:sz w:val="24"/>
          <w:szCs w:val="24"/>
        </w:rPr>
        <w:t xml:space="preserve">, the structure of the TC can be diagnosed in terms of pressure gradients. </w:t>
      </w:r>
      <w:r w:rsidR="003A2F86" w:rsidRPr="003F577A">
        <w:rPr>
          <w:rFonts w:cs="Arial"/>
          <w:sz w:val="24"/>
          <w:szCs w:val="24"/>
        </w:rPr>
        <w:t xml:space="preserve">The relative simplicity of the Holland Model has lead to its </w:t>
      </w:r>
      <w:r w:rsidR="001126BF">
        <w:rPr>
          <w:rFonts w:cs="Arial"/>
          <w:sz w:val="24"/>
          <w:szCs w:val="24"/>
        </w:rPr>
        <w:t>use</w:t>
      </w:r>
      <w:r w:rsidR="001126BF" w:rsidRPr="003F577A">
        <w:rPr>
          <w:rFonts w:cs="Arial"/>
          <w:sz w:val="24"/>
          <w:szCs w:val="24"/>
        </w:rPr>
        <w:t xml:space="preserve"> </w:t>
      </w:r>
      <w:r w:rsidR="003A2F86" w:rsidRPr="003F577A">
        <w:rPr>
          <w:rFonts w:cs="Arial"/>
          <w:sz w:val="24"/>
          <w:szCs w:val="24"/>
        </w:rPr>
        <w:t xml:space="preserve">in a number of applications where the wind profile is needed, but accurate measures of the wind field, particularly the RMW are not available.  It is this characteristic of the </w:t>
      </w:r>
      <w:smartTag w:uri="urn:schemas-microsoft-com:office:smarttags" w:element="City">
        <w:smartTag w:uri="urn:schemas-microsoft-com:office:smarttags" w:element="place">
          <w:r w:rsidR="003A2F86" w:rsidRPr="003F577A">
            <w:rPr>
              <w:rFonts w:cs="Arial"/>
              <w:sz w:val="24"/>
              <w:szCs w:val="24"/>
            </w:rPr>
            <w:t>Holland</w:t>
          </w:r>
        </w:smartTag>
      </w:smartTag>
      <w:r w:rsidR="003A2F86" w:rsidRPr="003F577A">
        <w:rPr>
          <w:rFonts w:cs="Arial"/>
          <w:sz w:val="24"/>
          <w:szCs w:val="24"/>
        </w:rPr>
        <w:t xml:space="preserve"> model, specif</w:t>
      </w:r>
      <w:r w:rsidR="00832BDD" w:rsidRPr="003F577A">
        <w:rPr>
          <w:rFonts w:cs="Arial"/>
          <w:sz w:val="24"/>
          <w:szCs w:val="24"/>
        </w:rPr>
        <w:t xml:space="preserve">ically the Holland B parameter </w:t>
      </w:r>
      <w:r w:rsidR="003A2F86" w:rsidRPr="003F577A">
        <w:rPr>
          <w:rFonts w:cs="Arial"/>
          <w:sz w:val="24"/>
          <w:szCs w:val="24"/>
        </w:rPr>
        <w:t>that we propose as a simple diagnostic of pressure gradients and thus indirectly s</w:t>
      </w:r>
      <w:r w:rsidR="00832BDD" w:rsidRPr="003F577A">
        <w:rPr>
          <w:rFonts w:cs="Arial"/>
          <w:sz w:val="24"/>
          <w:szCs w:val="24"/>
        </w:rPr>
        <w:t xml:space="preserve">urface wind structure in TCs.  How this diagnosis can be accomplished and </w:t>
      </w:r>
      <w:r w:rsidR="001126BF">
        <w:rPr>
          <w:rFonts w:cs="Arial"/>
          <w:sz w:val="24"/>
          <w:szCs w:val="24"/>
        </w:rPr>
        <w:t>applied</w:t>
      </w:r>
      <w:r w:rsidR="00832BDD" w:rsidRPr="003F577A">
        <w:rPr>
          <w:rFonts w:cs="Arial"/>
          <w:sz w:val="24"/>
          <w:szCs w:val="24"/>
        </w:rPr>
        <w:t xml:space="preserve"> is the focus of this paper</w:t>
      </w:r>
      <w:r w:rsidR="003A2F86" w:rsidRPr="003F577A">
        <w:rPr>
          <w:rFonts w:cs="Arial"/>
          <w:sz w:val="24"/>
          <w:szCs w:val="24"/>
        </w:rPr>
        <w:t>.</w:t>
      </w:r>
      <w:r w:rsidR="00D63E64">
        <w:rPr>
          <w:rFonts w:cs="Arial"/>
          <w:sz w:val="24"/>
          <w:szCs w:val="24"/>
        </w:rPr>
        <w:t xml:space="preserve">  We will also demonstrate how </w:t>
      </w:r>
      <w:proofErr w:type="gramStart"/>
      <w:r w:rsidR="00D63E64">
        <w:rPr>
          <w:rFonts w:cs="Arial"/>
          <w:sz w:val="24"/>
          <w:szCs w:val="24"/>
        </w:rPr>
        <w:t>a climatology</w:t>
      </w:r>
      <w:proofErr w:type="gramEnd"/>
      <w:r w:rsidR="00D63E64">
        <w:rPr>
          <w:rFonts w:cs="Arial"/>
          <w:sz w:val="24"/>
          <w:szCs w:val="24"/>
        </w:rPr>
        <w:t xml:space="preserve"> of Holland B can be </w:t>
      </w:r>
      <w:r w:rsidR="00912157">
        <w:rPr>
          <w:rFonts w:cs="Arial"/>
          <w:sz w:val="24"/>
          <w:szCs w:val="24"/>
        </w:rPr>
        <w:t xml:space="preserve">calculated </w:t>
      </w:r>
      <w:r w:rsidR="00D63E64">
        <w:rPr>
          <w:rFonts w:cs="Arial"/>
          <w:sz w:val="24"/>
          <w:szCs w:val="24"/>
        </w:rPr>
        <w:t>using the Atlantic and Ea</w:t>
      </w:r>
      <w:r w:rsidR="00435F9C">
        <w:rPr>
          <w:rFonts w:cs="Arial"/>
          <w:sz w:val="24"/>
          <w:szCs w:val="24"/>
        </w:rPr>
        <w:t xml:space="preserve">st Pacific best tracks.  We then </w:t>
      </w:r>
      <w:r w:rsidR="00D63E64">
        <w:rPr>
          <w:rFonts w:cs="Arial"/>
          <w:sz w:val="24"/>
          <w:szCs w:val="24"/>
        </w:rPr>
        <w:t>demonstrate ho</w:t>
      </w:r>
      <w:r w:rsidR="00435F9C">
        <w:rPr>
          <w:rFonts w:cs="Arial"/>
          <w:sz w:val="24"/>
          <w:szCs w:val="24"/>
        </w:rPr>
        <w:t>w this diagnostic may be used</w:t>
      </w:r>
      <w:r w:rsidR="00D63E64">
        <w:rPr>
          <w:rFonts w:cs="Arial"/>
          <w:sz w:val="24"/>
          <w:szCs w:val="24"/>
        </w:rPr>
        <w:t xml:space="preserve"> </w:t>
      </w:r>
      <w:r w:rsidR="00435F9C">
        <w:rPr>
          <w:rFonts w:cs="Arial"/>
          <w:sz w:val="24"/>
          <w:szCs w:val="24"/>
        </w:rPr>
        <w:t xml:space="preserve">in operations to assist the estimation of bogus parameters, </w:t>
      </w:r>
      <w:r w:rsidR="00D63E64">
        <w:rPr>
          <w:rFonts w:cs="Arial"/>
          <w:sz w:val="24"/>
          <w:szCs w:val="24"/>
        </w:rPr>
        <w:t xml:space="preserve">to </w:t>
      </w:r>
      <w:r w:rsidR="00435F9C">
        <w:rPr>
          <w:rFonts w:cs="Arial"/>
          <w:sz w:val="24"/>
          <w:szCs w:val="24"/>
        </w:rPr>
        <w:t xml:space="preserve">evaluate </w:t>
      </w:r>
      <w:r w:rsidR="00D63E64">
        <w:rPr>
          <w:rFonts w:cs="Arial"/>
          <w:sz w:val="24"/>
          <w:szCs w:val="24"/>
        </w:rPr>
        <w:t xml:space="preserve">model output and </w:t>
      </w:r>
      <w:r w:rsidR="00435F9C">
        <w:rPr>
          <w:rFonts w:cs="Arial"/>
          <w:sz w:val="24"/>
          <w:szCs w:val="24"/>
        </w:rPr>
        <w:t xml:space="preserve">assess information in </w:t>
      </w:r>
      <w:r w:rsidR="00D63E64">
        <w:rPr>
          <w:rFonts w:cs="Arial"/>
          <w:sz w:val="24"/>
          <w:szCs w:val="24"/>
        </w:rPr>
        <w:t>best track fi</w:t>
      </w:r>
      <w:r w:rsidR="00435F9C">
        <w:rPr>
          <w:rFonts w:cs="Arial"/>
          <w:sz w:val="24"/>
          <w:szCs w:val="24"/>
        </w:rPr>
        <w:t>les from other basins.    F</w:t>
      </w:r>
      <w:r w:rsidR="00D63E64">
        <w:rPr>
          <w:rFonts w:cs="Arial"/>
          <w:sz w:val="24"/>
          <w:szCs w:val="24"/>
        </w:rPr>
        <w:t>ew conclusions</w:t>
      </w:r>
      <w:r w:rsidR="00FD173C">
        <w:rPr>
          <w:rFonts w:cs="Arial"/>
          <w:sz w:val="24"/>
          <w:szCs w:val="24"/>
        </w:rPr>
        <w:t xml:space="preserve"> </w:t>
      </w:r>
      <w:r w:rsidR="00435F9C">
        <w:rPr>
          <w:rFonts w:cs="Arial"/>
          <w:sz w:val="24"/>
          <w:szCs w:val="24"/>
        </w:rPr>
        <w:t>regarding differences between models and best tracks, which are treated anonymously,</w:t>
      </w:r>
      <w:r w:rsidR="00D63E64">
        <w:rPr>
          <w:rFonts w:cs="Arial"/>
          <w:sz w:val="24"/>
          <w:szCs w:val="24"/>
        </w:rPr>
        <w:t xml:space="preserve"> will be made as they are beyond the scope of this note. </w:t>
      </w:r>
    </w:p>
    <w:p w:rsidR="00D63E64" w:rsidRPr="003F577A" w:rsidRDefault="00D63E64" w:rsidP="00AA71B5">
      <w:pPr>
        <w:spacing w:after="0" w:line="480" w:lineRule="auto"/>
        <w:ind w:firstLine="360"/>
        <w:rPr>
          <w:rFonts w:cs="Arial"/>
          <w:sz w:val="24"/>
          <w:szCs w:val="24"/>
        </w:rPr>
      </w:pPr>
    </w:p>
    <w:p w:rsidR="008C7C59" w:rsidRPr="003F577A" w:rsidRDefault="004C00CB" w:rsidP="00AA71B5">
      <w:pPr>
        <w:pStyle w:val="ListParagraph"/>
        <w:numPr>
          <w:ilvl w:val="0"/>
          <w:numId w:val="1"/>
        </w:numPr>
        <w:spacing w:after="0" w:line="480" w:lineRule="auto"/>
        <w:rPr>
          <w:rFonts w:cs="Arial"/>
          <w:sz w:val="24"/>
          <w:szCs w:val="24"/>
        </w:rPr>
      </w:pPr>
      <w:r w:rsidRPr="003F577A">
        <w:rPr>
          <w:rFonts w:cs="Arial"/>
          <w:sz w:val="24"/>
          <w:szCs w:val="24"/>
        </w:rPr>
        <w:t>Diagnostic tools</w:t>
      </w:r>
    </w:p>
    <w:p w:rsidR="004C00CB" w:rsidRDefault="004C00CB" w:rsidP="00AA71B5">
      <w:pPr>
        <w:pStyle w:val="ListParagraph"/>
        <w:numPr>
          <w:ilvl w:val="1"/>
          <w:numId w:val="1"/>
        </w:numPr>
        <w:spacing w:after="0" w:line="480" w:lineRule="auto"/>
        <w:rPr>
          <w:rFonts w:cs="Arial"/>
          <w:sz w:val="24"/>
          <w:szCs w:val="24"/>
        </w:rPr>
      </w:pPr>
      <w:r w:rsidRPr="003F577A">
        <w:rPr>
          <w:rFonts w:cs="Arial"/>
          <w:sz w:val="24"/>
          <w:szCs w:val="24"/>
        </w:rPr>
        <w:t xml:space="preserve">Review of the </w:t>
      </w:r>
      <w:smartTag w:uri="urn:schemas-microsoft-com:office:smarttags" w:element="City">
        <w:smartTag w:uri="urn:schemas-microsoft-com:office:smarttags" w:element="place">
          <w:r w:rsidRPr="003F577A">
            <w:rPr>
              <w:rFonts w:cs="Arial"/>
              <w:sz w:val="24"/>
              <w:szCs w:val="24"/>
            </w:rPr>
            <w:t>Holland</w:t>
          </w:r>
        </w:smartTag>
      </w:smartTag>
      <w:r w:rsidRPr="003F577A">
        <w:rPr>
          <w:rFonts w:cs="Arial"/>
          <w:sz w:val="24"/>
          <w:szCs w:val="24"/>
        </w:rPr>
        <w:t xml:space="preserve"> Model</w:t>
      </w:r>
    </w:p>
    <w:p w:rsidR="00D4384B" w:rsidRDefault="00D4384B" w:rsidP="00AA71B5">
      <w:pPr>
        <w:spacing w:after="0" w:line="480" w:lineRule="auto"/>
        <w:rPr>
          <w:rFonts w:cs="Arial"/>
          <w:sz w:val="24"/>
          <w:szCs w:val="24"/>
        </w:rPr>
      </w:pPr>
    </w:p>
    <w:p w:rsidR="00D4384B" w:rsidRDefault="00505DAE" w:rsidP="00AA71B5">
      <w:pPr>
        <w:spacing w:after="0" w:line="480" w:lineRule="auto"/>
        <w:ind w:firstLine="360"/>
        <w:rPr>
          <w:rFonts w:cs="Arial"/>
          <w:sz w:val="24"/>
          <w:szCs w:val="24"/>
        </w:rPr>
      </w:pPr>
      <w:r>
        <w:rPr>
          <w:rFonts w:cs="Arial"/>
          <w:sz w:val="24"/>
          <w:szCs w:val="24"/>
        </w:rPr>
        <w:t>Without going into great detail</w:t>
      </w:r>
      <w:r w:rsidR="00843A83">
        <w:rPr>
          <w:rFonts w:cs="Arial"/>
          <w:sz w:val="24"/>
          <w:szCs w:val="24"/>
        </w:rPr>
        <w:t>,</w:t>
      </w:r>
      <w:r>
        <w:rPr>
          <w:rFonts w:cs="Arial"/>
          <w:sz w:val="24"/>
          <w:szCs w:val="24"/>
        </w:rPr>
        <w:t xml:space="preserve"> the Holland Model that assumes</w:t>
      </w:r>
      <w:r w:rsidR="001C66C4">
        <w:rPr>
          <w:rFonts w:cs="Arial"/>
          <w:sz w:val="24"/>
          <w:szCs w:val="24"/>
        </w:rPr>
        <w:t xml:space="preserve"> that TC radial wind </w:t>
      </w:r>
      <w:r w:rsidR="00A52F01">
        <w:rPr>
          <w:rFonts w:cs="Arial"/>
          <w:sz w:val="24"/>
          <w:szCs w:val="24"/>
        </w:rPr>
        <w:t>(</w:t>
      </w:r>
      <w:proofErr w:type="spellStart"/>
      <w:proofErr w:type="gramStart"/>
      <w:r w:rsidR="00A52F01" w:rsidRPr="00A52F01">
        <w:rPr>
          <w:rFonts w:cs="Arial"/>
          <w:i/>
          <w:sz w:val="24"/>
          <w:szCs w:val="24"/>
        </w:rPr>
        <w:t>V</w:t>
      </w:r>
      <w:r w:rsidR="00A52F01" w:rsidRPr="00A52F01">
        <w:rPr>
          <w:rFonts w:cs="Arial"/>
          <w:i/>
          <w:sz w:val="24"/>
          <w:szCs w:val="24"/>
          <w:vertAlign w:val="subscript"/>
        </w:rPr>
        <w:t>c</w:t>
      </w:r>
      <w:proofErr w:type="spellEnd"/>
      <w:proofErr w:type="gramEnd"/>
      <w:r w:rsidR="00A52F01">
        <w:rPr>
          <w:rFonts w:cs="Arial"/>
          <w:sz w:val="24"/>
          <w:szCs w:val="24"/>
        </w:rPr>
        <w:t xml:space="preserve">) </w:t>
      </w:r>
      <w:r w:rsidR="001C66C4" w:rsidRPr="00A52F01">
        <w:rPr>
          <w:rFonts w:cs="Arial"/>
          <w:sz w:val="24"/>
          <w:szCs w:val="24"/>
        </w:rPr>
        <w:t>profiles</w:t>
      </w:r>
      <w:r w:rsidR="001C66C4">
        <w:rPr>
          <w:rFonts w:cs="Arial"/>
          <w:sz w:val="24"/>
          <w:szCs w:val="24"/>
        </w:rPr>
        <w:t xml:space="preserve"> can be approximated as a family of rectangular hyperbolas in</w:t>
      </w:r>
      <w:r>
        <w:rPr>
          <w:rFonts w:cs="Arial"/>
          <w:sz w:val="24"/>
          <w:szCs w:val="24"/>
        </w:rPr>
        <w:t xml:space="preserve"> </w:t>
      </w:r>
      <w:proofErr w:type="spellStart"/>
      <w:r>
        <w:rPr>
          <w:rFonts w:cs="Arial"/>
          <w:sz w:val="24"/>
          <w:szCs w:val="24"/>
        </w:rPr>
        <w:t>cyclostrophic</w:t>
      </w:r>
      <w:proofErr w:type="spellEnd"/>
      <w:r>
        <w:rPr>
          <w:rFonts w:cs="Arial"/>
          <w:sz w:val="24"/>
          <w:szCs w:val="24"/>
        </w:rPr>
        <w:t xml:space="preserve"> balance and at a gradient level </w:t>
      </w:r>
      <w:r w:rsidR="001C66C4">
        <w:rPr>
          <w:rFonts w:cs="Arial"/>
          <w:sz w:val="24"/>
          <w:szCs w:val="24"/>
        </w:rPr>
        <w:t>(1)</w:t>
      </w:r>
    </w:p>
    <w:p w:rsidR="001C66C4" w:rsidRDefault="001C66C4" w:rsidP="00AA71B5">
      <w:pPr>
        <w:spacing w:after="0" w:line="480" w:lineRule="auto"/>
        <w:ind w:firstLine="360"/>
        <w:rPr>
          <w:rFonts w:cs="Arial"/>
          <w:sz w:val="24"/>
          <w:szCs w:val="24"/>
        </w:rPr>
      </w:pPr>
      <w:r>
        <w:rPr>
          <w:rFonts w:cs="Arial"/>
          <w:sz w:val="24"/>
          <w:szCs w:val="24"/>
        </w:rPr>
        <w:tab/>
      </w:r>
      <w:r w:rsidRPr="00505DAE">
        <w:rPr>
          <w:rFonts w:cs="Arial"/>
          <w:position w:val="-30"/>
          <w:sz w:val="24"/>
          <w:szCs w:val="24"/>
        </w:rPr>
        <w:object w:dxaOrig="254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41.25pt" o:ole="">
            <v:imagedata r:id="rId8" o:title=""/>
          </v:shape>
          <o:OLEObject Type="Embed" ProgID="Equation.3" ShapeID="_x0000_i1025" DrawAspect="Content" ObjectID="_1354095818" r:id="rId9"/>
        </w:object>
      </w:r>
      <w:r>
        <w:rPr>
          <w:rFonts w:cs="Arial"/>
          <w:sz w:val="24"/>
          <w:szCs w:val="24"/>
        </w:rPr>
        <w:t xml:space="preserve"> (1)</w:t>
      </w:r>
      <w:r w:rsidR="00505DAE">
        <w:rPr>
          <w:rFonts w:cs="Arial"/>
          <w:sz w:val="24"/>
          <w:szCs w:val="24"/>
        </w:rPr>
        <w:t xml:space="preserve">, </w:t>
      </w:r>
    </w:p>
    <w:p w:rsidR="001C66C4" w:rsidRDefault="001C66C4" w:rsidP="00AA71B5">
      <w:pPr>
        <w:spacing w:after="0" w:line="480" w:lineRule="auto"/>
        <w:rPr>
          <w:rFonts w:cs="Arial"/>
          <w:sz w:val="24"/>
          <w:szCs w:val="24"/>
        </w:rPr>
      </w:pPr>
      <w:proofErr w:type="gramStart"/>
      <w:r>
        <w:rPr>
          <w:rFonts w:cs="Arial"/>
          <w:sz w:val="24"/>
          <w:szCs w:val="24"/>
        </w:rPr>
        <w:t>w</w:t>
      </w:r>
      <w:r w:rsidR="00505DAE">
        <w:rPr>
          <w:rFonts w:cs="Arial"/>
          <w:sz w:val="24"/>
          <w:szCs w:val="24"/>
        </w:rPr>
        <w:t>here</w:t>
      </w:r>
      <w:proofErr w:type="gramEnd"/>
      <w:r>
        <w:rPr>
          <w:rFonts w:cs="Arial"/>
          <w:sz w:val="24"/>
          <w:szCs w:val="24"/>
        </w:rPr>
        <w:t xml:space="preserve"> </w:t>
      </w:r>
      <w:r w:rsidRPr="001C66C4">
        <w:rPr>
          <w:rFonts w:cs="Arial"/>
          <w:i/>
          <w:sz w:val="24"/>
          <w:szCs w:val="24"/>
        </w:rPr>
        <w:t>r</w:t>
      </w:r>
      <w:r>
        <w:rPr>
          <w:rFonts w:cs="Arial"/>
          <w:sz w:val="24"/>
          <w:szCs w:val="24"/>
        </w:rPr>
        <w:t xml:space="preserve"> is the radius, </w:t>
      </w:r>
      <w:proofErr w:type="spellStart"/>
      <w:r w:rsidRPr="001C66C4">
        <w:rPr>
          <w:rFonts w:cs="Arial"/>
          <w:i/>
          <w:sz w:val="24"/>
          <w:szCs w:val="24"/>
        </w:rPr>
        <w:t>Δp</w:t>
      </w:r>
      <w:proofErr w:type="spellEnd"/>
      <w:r>
        <w:rPr>
          <w:rFonts w:cs="Arial"/>
          <w:sz w:val="24"/>
          <w:szCs w:val="24"/>
        </w:rPr>
        <w:t xml:space="preserve"> is the difference between the ambient or environmental pressure (EP) and the CP and </w:t>
      </w:r>
      <w:r w:rsidRPr="001C66C4">
        <w:rPr>
          <w:rFonts w:cs="Arial"/>
          <w:i/>
          <w:sz w:val="24"/>
          <w:szCs w:val="24"/>
        </w:rPr>
        <w:t xml:space="preserve">A </w:t>
      </w:r>
      <w:r>
        <w:rPr>
          <w:rFonts w:cs="Arial"/>
          <w:sz w:val="24"/>
          <w:szCs w:val="24"/>
        </w:rPr>
        <w:t xml:space="preserve">and </w:t>
      </w:r>
      <w:r w:rsidRPr="001C66C4">
        <w:rPr>
          <w:rFonts w:cs="Arial"/>
          <w:i/>
          <w:sz w:val="24"/>
          <w:szCs w:val="24"/>
        </w:rPr>
        <w:t>B</w:t>
      </w:r>
      <w:r>
        <w:rPr>
          <w:rFonts w:cs="Arial"/>
          <w:sz w:val="24"/>
          <w:szCs w:val="24"/>
        </w:rPr>
        <w:t xml:space="preserve"> are scaling parameters.  Solving for the radius of maximum wind (i.e., by setting </w:t>
      </w:r>
      <w:proofErr w:type="spellStart"/>
      <w:r w:rsidRPr="001C66C4">
        <w:rPr>
          <w:rFonts w:cs="Arial"/>
          <w:i/>
          <w:sz w:val="24"/>
          <w:szCs w:val="24"/>
        </w:rPr>
        <w:t>dV</w:t>
      </w:r>
      <w:r w:rsidRPr="001C66C4">
        <w:rPr>
          <w:rFonts w:cs="Arial"/>
          <w:i/>
          <w:sz w:val="24"/>
          <w:szCs w:val="24"/>
          <w:vertAlign w:val="subscript"/>
        </w:rPr>
        <w:t>c</w:t>
      </w:r>
      <w:proofErr w:type="spellEnd"/>
      <w:r w:rsidRPr="001C66C4">
        <w:rPr>
          <w:rFonts w:cs="Arial"/>
          <w:i/>
          <w:sz w:val="24"/>
          <w:szCs w:val="24"/>
        </w:rPr>
        <w:t>/</w:t>
      </w:r>
      <w:proofErr w:type="spellStart"/>
      <w:r w:rsidRPr="001C66C4">
        <w:rPr>
          <w:rFonts w:cs="Arial"/>
          <w:i/>
          <w:sz w:val="24"/>
          <w:szCs w:val="24"/>
        </w:rPr>
        <w:t>dr</w:t>
      </w:r>
      <w:proofErr w:type="spellEnd"/>
      <w:r>
        <w:rPr>
          <w:rFonts w:cs="Arial"/>
          <w:i/>
          <w:sz w:val="24"/>
          <w:szCs w:val="24"/>
        </w:rPr>
        <w:t xml:space="preserve"> = </w:t>
      </w:r>
      <w:r>
        <w:rPr>
          <w:rFonts w:cs="Arial"/>
          <w:sz w:val="24"/>
          <w:szCs w:val="24"/>
        </w:rPr>
        <w:t>0), RMW can be found, as shown in (2).</w:t>
      </w:r>
    </w:p>
    <w:p w:rsidR="001C66C4" w:rsidRDefault="001C66C4" w:rsidP="00AA71B5">
      <w:pPr>
        <w:spacing w:after="0" w:line="480" w:lineRule="auto"/>
        <w:rPr>
          <w:rFonts w:cs="Arial"/>
          <w:sz w:val="24"/>
          <w:szCs w:val="24"/>
        </w:rPr>
      </w:pPr>
      <w:r>
        <w:rPr>
          <w:rFonts w:cs="Arial"/>
          <w:sz w:val="24"/>
          <w:szCs w:val="24"/>
        </w:rPr>
        <w:tab/>
      </w:r>
      <w:r w:rsidRPr="001C66C4">
        <w:rPr>
          <w:rFonts w:cs="Arial"/>
          <w:position w:val="-6"/>
          <w:sz w:val="24"/>
          <w:szCs w:val="24"/>
        </w:rPr>
        <w:object w:dxaOrig="1280" w:dyaOrig="400">
          <v:shape id="_x0000_i1026" type="#_x0000_t75" style="width:63.75pt;height:20.25pt" o:ole="">
            <v:imagedata r:id="rId10" o:title=""/>
          </v:shape>
          <o:OLEObject Type="Embed" ProgID="Equation.3" ShapeID="_x0000_i1026" DrawAspect="Content" ObjectID="_1354095819" r:id="rId11"/>
        </w:object>
      </w:r>
      <w:r>
        <w:rPr>
          <w:rFonts w:cs="Arial"/>
          <w:sz w:val="24"/>
          <w:szCs w:val="24"/>
        </w:rPr>
        <w:t xml:space="preserve"> (2)</w:t>
      </w:r>
    </w:p>
    <w:p w:rsidR="001C66C4" w:rsidRDefault="001C66C4" w:rsidP="00AA71B5">
      <w:pPr>
        <w:spacing w:after="0" w:line="480" w:lineRule="auto"/>
        <w:rPr>
          <w:rFonts w:cs="Arial"/>
          <w:sz w:val="24"/>
          <w:szCs w:val="24"/>
        </w:rPr>
      </w:pPr>
      <w:r>
        <w:rPr>
          <w:rFonts w:cs="Arial"/>
          <w:sz w:val="24"/>
          <w:szCs w:val="24"/>
        </w:rPr>
        <w:t xml:space="preserve">According to </w:t>
      </w:r>
      <w:smartTag w:uri="urn:schemas-microsoft-com:office:smarttags" w:element="City">
        <w:smartTag w:uri="urn:schemas-microsoft-com:office:smarttags" w:element="place">
          <w:r>
            <w:rPr>
              <w:rFonts w:cs="Arial"/>
              <w:sz w:val="24"/>
              <w:szCs w:val="24"/>
            </w:rPr>
            <w:t>Holland</w:t>
          </w:r>
        </w:smartTag>
      </w:smartTag>
      <w:r>
        <w:rPr>
          <w:rFonts w:cs="Arial"/>
          <w:sz w:val="24"/>
          <w:szCs w:val="24"/>
        </w:rPr>
        <w:t xml:space="preserve"> (1980) the RMW is independent of the relative values of EP and CP and is defined solely by the scaling parameters A and B.  Substituting (2) into </w:t>
      </w:r>
      <w:r w:rsidR="00B15616">
        <w:rPr>
          <w:rFonts w:cs="Arial"/>
          <w:sz w:val="24"/>
          <w:szCs w:val="24"/>
        </w:rPr>
        <w:t xml:space="preserve">(1) </w:t>
      </w:r>
      <w:r w:rsidR="001B2C2B">
        <w:rPr>
          <w:rFonts w:cs="Arial"/>
          <w:sz w:val="24"/>
          <w:szCs w:val="24"/>
        </w:rPr>
        <w:t xml:space="preserve">an equation for </w:t>
      </w:r>
      <w:proofErr w:type="spellStart"/>
      <w:r w:rsidR="001B2C2B">
        <w:rPr>
          <w:rFonts w:cs="Arial"/>
          <w:sz w:val="24"/>
          <w:szCs w:val="24"/>
        </w:rPr>
        <w:t>V</w:t>
      </w:r>
      <w:r w:rsidR="001B2C2B" w:rsidRPr="001B2C2B">
        <w:rPr>
          <w:rFonts w:cs="Arial"/>
          <w:sz w:val="24"/>
          <w:szCs w:val="24"/>
          <w:vertAlign w:val="subscript"/>
        </w:rPr>
        <w:t>max</w:t>
      </w:r>
      <w:proofErr w:type="spellEnd"/>
      <w:r w:rsidR="001B2C2B">
        <w:rPr>
          <w:rFonts w:cs="Arial"/>
          <w:sz w:val="24"/>
          <w:szCs w:val="24"/>
        </w:rPr>
        <w:t xml:space="preserve"> </w:t>
      </w:r>
      <w:r w:rsidR="0006315A">
        <w:rPr>
          <w:rFonts w:cs="Arial"/>
          <w:sz w:val="24"/>
          <w:szCs w:val="24"/>
        </w:rPr>
        <w:t xml:space="preserve">is </w:t>
      </w:r>
      <w:r w:rsidR="00A52F01">
        <w:rPr>
          <w:rFonts w:cs="Arial"/>
          <w:sz w:val="24"/>
          <w:szCs w:val="24"/>
        </w:rPr>
        <w:t xml:space="preserve">obtained </w:t>
      </w:r>
      <w:r w:rsidR="0006315A">
        <w:rPr>
          <w:rFonts w:cs="Arial"/>
          <w:sz w:val="24"/>
          <w:szCs w:val="24"/>
        </w:rPr>
        <w:t>(3).</w:t>
      </w:r>
    </w:p>
    <w:p w:rsidR="0006315A" w:rsidRDefault="0006315A" w:rsidP="00AA71B5">
      <w:pPr>
        <w:spacing w:after="0" w:line="480" w:lineRule="auto"/>
        <w:rPr>
          <w:rFonts w:cs="Arial"/>
          <w:sz w:val="24"/>
          <w:szCs w:val="24"/>
        </w:rPr>
      </w:pPr>
      <w:r>
        <w:rPr>
          <w:rFonts w:cs="Arial"/>
          <w:sz w:val="24"/>
          <w:szCs w:val="24"/>
        </w:rPr>
        <w:tab/>
      </w:r>
      <w:r w:rsidR="001B2C2B" w:rsidRPr="0006315A">
        <w:rPr>
          <w:rFonts w:cs="Arial"/>
          <w:position w:val="-30"/>
          <w:sz w:val="24"/>
          <w:szCs w:val="24"/>
        </w:rPr>
        <w:object w:dxaOrig="1579" w:dyaOrig="800">
          <v:shape id="_x0000_i1027" type="#_x0000_t75" style="width:78.75pt;height:40.5pt" o:ole="">
            <v:imagedata r:id="rId12" o:title=""/>
          </v:shape>
          <o:OLEObject Type="Embed" ProgID="Equation.3" ShapeID="_x0000_i1027" DrawAspect="Content" ObjectID="_1354095820" r:id="rId13"/>
        </w:object>
      </w:r>
      <w:r>
        <w:rPr>
          <w:rFonts w:cs="Arial"/>
          <w:sz w:val="24"/>
          <w:szCs w:val="24"/>
        </w:rPr>
        <w:t>(3),</w:t>
      </w:r>
    </w:p>
    <w:p w:rsidR="0006315A" w:rsidRPr="001B2C2B" w:rsidRDefault="0006315A" w:rsidP="00AA71B5">
      <w:pPr>
        <w:spacing w:after="0" w:line="480" w:lineRule="auto"/>
        <w:rPr>
          <w:rFonts w:cs="Arial"/>
          <w:sz w:val="24"/>
          <w:szCs w:val="24"/>
        </w:rPr>
      </w:pPr>
      <w:proofErr w:type="gramStart"/>
      <w:r>
        <w:rPr>
          <w:rFonts w:cs="Arial"/>
          <w:sz w:val="24"/>
          <w:szCs w:val="24"/>
        </w:rPr>
        <w:t>where</w:t>
      </w:r>
      <w:proofErr w:type="gramEnd"/>
      <w:r>
        <w:rPr>
          <w:rFonts w:cs="Arial"/>
          <w:sz w:val="24"/>
          <w:szCs w:val="24"/>
        </w:rPr>
        <w:t xml:space="preserve"> e is the base of the natural logarithms and ρ is the air density.</w:t>
      </w:r>
      <w:r w:rsidR="001B2C2B">
        <w:rPr>
          <w:rFonts w:cs="Arial"/>
          <w:sz w:val="24"/>
          <w:szCs w:val="24"/>
        </w:rPr>
        <w:t xml:space="preserve">  </w:t>
      </w:r>
      <w:proofErr w:type="spellStart"/>
      <w:proofErr w:type="gramStart"/>
      <w:r w:rsidR="001B2C2B">
        <w:rPr>
          <w:rFonts w:cs="Arial"/>
          <w:sz w:val="24"/>
          <w:szCs w:val="24"/>
        </w:rPr>
        <w:t>V</w:t>
      </w:r>
      <w:r w:rsidR="001B2C2B">
        <w:rPr>
          <w:rFonts w:cs="Arial"/>
          <w:sz w:val="24"/>
          <w:szCs w:val="24"/>
          <w:vertAlign w:val="subscript"/>
        </w:rPr>
        <w:t>srm</w:t>
      </w:r>
      <w:proofErr w:type="spellEnd"/>
      <w:r w:rsidR="001B2C2B">
        <w:rPr>
          <w:rFonts w:cs="Arial"/>
          <w:sz w:val="24"/>
          <w:szCs w:val="24"/>
          <w:vertAlign w:val="subscript"/>
        </w:rPr>
        <w:t xml:space="preserve"> </w:t>
      </w:r>
      <w:r w:rsidR="001B2C2B">
        <w:rPr>
          <w:rFonts w:cs="Arial"/>
          <w:sz w:val="24"/>
          <w:szCs w:val="24"/>
        </w:rPr>
        <w:t>,</w:t>
      </w:r>
      <w:proofErr w:type="gramEnd"/>
      <w:r w:rsidR="001B2C2B">
        <w:rPr>
          <w:rFonts w:cs="Arial"/>
          <w:sz w:val="24"/>
          <w:szCs w:val="24"/>
        </w:rPr>
        <w:t xml:space="preserve"> in this case, is the maximum surface wind that does not include the effects of cyclone translation.</w:t>
      </w:r>
    </w:p>
    <w:p w:rsidR="00B15616" w:rsidRDefault="0006315A" w:rsidP="00AA71B5">
      <w:pPr>
        <w:spacing w:after="0" w:line="480" w:lineRule="auto"/>
        <w:ind w:firstLine="360"/>
        <w:rPr>
          <w:rFonts w:cs="Arial"/>
          <w:sz w:val="24"/>
          <w:szCs w:val="24"/>
        </w:rPr>
      </w:pPr>
      <w:r>
        <w:rPr>
          <w:rFonts w:cs="Arial"/>
          <w:sz w:val="24"/>
          <w:szCs w:val="24"/>
        </w:rPr>
        <w:t xml:space="preserve">It is equation (3) that will be exploited to estimate the Holland B using estimates or observations of </w:t>
      </w:r>
      <w:proofErr w:type="spellStart"/>
      <w:proofErr w:type="gramStart"/>
      <w:r w:rsidRPr="001C66C4">
        <w:rPr>
          <w:rFonts w:cs="Arial"/>
          <w:i/>
          <w:sz w:val="24"/>
          <w:szCs w:val="24"/>
        </w:rPr>
        <w:t>Δp</w:t>
      </w:r>
      <w:proofErr w:type="spellEnd"/>
      <w:proofErr w:type="gramEnd"/>
      <w:r>
        <w:rPr>
          <w:rFonts w:cs="Arial"/>
          <w:i/>
          <w:sz w:val="24"/>
          <w:szCs w:val="24"/>
        </w:rPr>
        <w:t xml:space="preserve"> </w:t>
      </w:r>
      <w:r>
        <w:rPr>
          <w:rFonts w:cs="Arial"/>
          <w:sz w:val="24"/>
          <w:szCs w:val="24"/>
        </w:rPr>
        <w:t xml:space="preserve">and </w:t>
      </w:r>
      <w:proofErr w:type="spellStart"/>
      <w:r w:rsidR="001B2C2B">
        <w:rPr>
          <w:rFonts w:cs="Arial"/>
          <w:sz w:val="24"/>
          <w:szCs w:val="24"/>
        </w:rPr>
        <w:t>V</w:t>
      </w:r>
      <w:r w:rsidR="001B2C2B">
        <w:rPr>
          <w:rFonts w:cs="Arial"/>
          <w:sz w:val="24"/>
          <w:szCs w:val="24"/>
          <w:vertAlign w:val="subscript"/>
        </w:rPr>
        <w:t>srm</w:t>
      </w:r>
      <w:proofErr w:type="spellEnd"/>
      <w:r>
        <w:rPr>
          <w:rFonts w:cs="Arial"/>
          <w:i/>
          <w:sz w:val="24"/>
          <w:szCs w:val="24"/>
        </w:rPr>
        <w:t>,</w:t>
      </w:r>
      <w:r>
        <w:rPr>
          <w:rFonts w:cs="Arial"/>
          <w:sz w:val="24"/>
          <w:szCs w:val="24"/>
        </w:rPr>
        <w:t xml:space="preserve"> and by assuming a constant ρ</w:t>
      </w:r>
      <w:r w:rsidR="00B15616">
        <w:rPr>
          <w:rFonts w:cs="Arial"/>
          <w:sz w:val="24"/>
          <w:szCs w:val="24"/>
        </w:rPr>
        <w:t>, as shown in (4)</w:t>
      </w:r>
      <w:r>
        <w:rPr>
          <w:rFonts w:cs="Arial"/>
          <w:sz w:val="24"/>
          <w:szCs w:val="24"/>
        </w:rPr>
        <w:t>.</w:t>
      </w:r>
    </w:p>
    <w:p w:rsidR="00B15616" w:rsidRDefault="00B15616" w:rsidP="00AA71B5">
      <w:pPr>
        <w:spacing w:after="0" w:line="480" w:lineRule="auto"/>
        <w:ind w:firstLine="360"/>
        <w:rPr>
          <w:rFonts w:cs="Arial"/>
          <w:sz w:val="24"/>
          <w:szCs w:val="24"/>
        </w:rPr>
      </w:pPr>
      <w:r>
        <w:rPr>
          <w:rFonts w:cs="Arial"/>
          <w:sz w:val="24"/>
          <w:szCs w:val="24"/>
        </w:rPr>
        <w:tab/>
      </w:r>
      <w:r w:rsidR="001B2C2B" w:rsidRPr="00B15616">
        <w:rPr>
          <w:rFonts w:cs="Arial"/>
          <w:position w:val="-28"/>
          <w:sz w:val="24"/>
          <w:szCs w:val="24"/>
        </w:rPr>
        <w:object w:dxaOrig="1260" w:dyaOrig="720">
          <v:shape id="_x0000_i1028" type="#_x0000_t75" style="width:62.25pt;height:36.75pt" o:ole="">
            <v:imagedata r:id="rId14" o:title=""/>
          </v:shape>
          <o:OLEObject Type="Embed" ProgID="Equation.3" ShapeID="_x0000_i1028" DrawAspect="Content" ObjectID="_1354095821" r:id="rId15"/>
        </w:object>
      </w:r>
      <w:r>
        <w:rPr>
          <w:rFonts w:cs="Arial"/>
          <w:sz w:val="24"/>
          <w:szCs w:val="24"/>
        </w:rPr>
        <w:t>(4)</w:t>
      </w:r>
    </w:p>
    <w:p w:rsidR="0006315A" w:rsidRPr="00B15616" w:rsidRDefault="00B15616" w:rsidP="00AA71B5">
      <w:pPr>
        <w:spacing w:after="0" w:line="480" w:lineRule="auto"/>
        <w:rPr>
          <w:rFonts w:cs="Arial"/>
          <w:sz w:val="24"/>
          <w:szCs w:val="24"/>
        </w:rPr>
      </w:pPr>
      <w:r>
        <w:rPr>
          <w:rFonts w:cs="Arial"/>
          <w:sz w:val="24"/>
          <w:szCs w:val="24"/>
        </w:rPr>
        <w:t xml:space="preserve">  </w:t>
      </w:r>
      <w:proofErr w:type="spellStart"/>
      <w:proofErr w:type="gramStart"/>
      <w:r w:rsidRPr="001C66C4">
        <w:rPr>
          <w:rFonts w:cs="Arial"/>
          <w:i/>
          <w:sz w:val="24"/>
          <w:szCs w:val="24"/>
        </w:rPr>
        <w:t>Δp</w:t>
      </w:r>
      <w:proofErr w:type="spellEnd"/>
      <w:proofErr w:type="gramEnd"/>
      <w:r>
        <w:rPr>
          <w:rFonts w:cs="Arial"/>
          <w:sz w:val="24"/>
          <w:szCs w:val="24"/>
        </w:rPr>
        <w:t xml:space="preserve"> can be estimated from the CP and EP, </w:t>
      </w:r>
      <w:r w:rsidR="00A52F01">
        <w:rPr>
          <w:rFonts w:cs="Arial"/>
          <w:sz w:val="24"/>
          <w:szCs w:val="24"/>
        </w:rPr>
        <w:t>and</w:t>
      </w:r>
      <w:r>
        <w:rPr>
          <w:rFonts w:cs="Arial"/>
          <w:sz w:val="24"/>
          <w:szCs w:val="24"/>
        </w:rPr>
        <w:t xml:space="preserve"> EP can be </w:t>
      </w:r>
      <w:r w:rsidR="00A52F01">
        <w:rPr>
          <w:rFonts w:cs="Arial"/>
          <w:sz w:val="24"/>
          <w:szCs w:val="24"/>
        </w:rPr>
        <w:t xml:space="preserve">derived </w:t>
      </w:r>
      <w:r>
        <w:rPr>
          <w:rFonts w:cs="Arial"/>
          <w:sz w:val="24"/>
          <w:szCs w:val="24"/>
        </w:rPr>
        <w:t xml:space="preserve">from the </w:t>
      </w:r>
      <w:r w:rsidR="00DD72F2">
        <w:rPr>
          <w:rFonts w:cs="Arial"/>
          <w:sz w:val="24"/>
          <w:szCs w:val="24"/>
        </w:rPr>
        <w:t>POCI</w:t>
      </w:r>
      <w:r>
        <w:rPr>
          <w:rFonts w:cs="Arial"/>
          <w:sz w:val="24"/>
          <w:szCs w:val="24"/>
        </w:rPr>
        <w:t xml:space="preserve"> information available in the working and final best tracks</w:t>
      </w:r>
      <w:r w:rsidR="00A52F01">
        <w:rPr>
          <w:rFonts w:cs="Arial"/>
          <w:sz w:val="24"/>
          <w:szCs w:val="24"/>
        </w:rPr>
        <w:t xml:space="preserve"> using </w:t>
      </w:r>
      <w:r>
        <w:rPr>
          <w:rFonts w:cs="Arial"/>
          <w:sz w:val="24"/>
          <w:szCs w:val="24"/>
        </w:rPr>
        <w:t xml:space="preserve">EP= POCI + 2 </w:t>
      </w:r>
      <w:proofErr w:type="spellStart"/>
      <w:r>
        <w:rPr>
          <w:rFonts w:cs="Arial"/>
          <w:sz w:val="24"/>
          <w:szCs w:val="24"/>
        </w:rPr>
        <w:t>hPa</w:t>
      </w:r>
      <w:proofErr w:type="spellEnd"/>
      <w:r>
        <w:rPr>
          <w:rFonts w:cs="Arial"/>
          <w:sz w:val="24"/>
          <w:szCs w:val="24"/>
        </w:rPr>
        <w:t xml:space="preserve"> (see Courtney and </w:t>
      </w:r>
      <w:proofErr w:type="spellStart"/>
      <w:r>
        <w:rPr>
          <w:rFonts w:cs="Arial"/>
          <w:sz w:val="24"/>
          <w:szCs w:val="24"/>
        </w:rPr>
        <w:t>Knaff</w:t>
      </w:r>
      <w:proofErr w:type="spellEnd"/>
      <w:r>
        <w:rPr>
          <w:rFonts w:cs="Arial"/>
          <w:sz w:val="24"/>
          <w:szCs w:val="24"/>
        </w:rPr>
        <w:t xml:space="preserve"> 2009).  MSW </w:t>
      </w:r>
      <w:r w:rsidR="001B2C2B">
        <w:rPr>
          <w:rFonts w:cs="Arial"/>
          <w:sz w:val="24"/>
          <w:szCs w:val="24"/>
        </w:rPr>
        <w:t xml:space="preserve">and positions are </w:t>
      </w:r>
      <w:r>
        <w:rPr>
          <w:rFonts w:cs="Arial"/>
          <w:sz w:val="24"/>
          <w:szCs w:val="24"/>
        </w:rPr>
        <w:t>typical</w:t>
      </w:r>
      <w:r w:rsidR="001B2C2B">
        <w:rPr>
          <w:rFonts w:cs="Arial"/>
          <w:sz w:val="24"/>
          <w:szCs w:val="24"/>
        </w:rPr>
        <w:t>ly</w:t>
      </w:r>
      <w:r>
        <w:rPr>
          <w:rFonts w:cs="Arial"/>
          <w:sz w:val="24"/>
          <w:szCs w:val="24"/>
        </w:rPr>
        <w:t xml:space="preserve"> output</w:t>
      </w:r>
      <w:r w:rsidR="001B2C2B">
        <w:rPr>
          <w:rFonts w:cs="Arial"/>
          <w:sz w:val="24"/>
          <w:szCs w:val="24"/>
        </w:rPr>
        <w:t xml:space="preserve"> by</w:t>
      </w:r>
      <w:r>
        <w:rPr>
          <w:rFonts w:cs="Arial"/>
          <w:sz w:val="24"/>
          <w:szCs w:val="24"/>
        </w:rPr>
        <w:t xml:space="preserve"> numerical weather prediction models (NWP) and is part of the post season best track estimates at many operational centers.  </w:t>
      </w:r>
    </w:p>
    <w:p w:rsidR="00D4384B" w:rsidRPr="003F577A" w:rsidRDefault="00D4384B" w:rsidP="00AA71B5">
      <w:pPr>
        <w:pStyle w:val="ListParagraph"/>
        <w:spacing w:after="0" w:line="480" w:lineRule="auto"/>
        <w:ind w:left="0"/>
        <w:rPr>
          <w:rFonts w:cs="Arial"/>
          <w:sz w:val="24"/>
          <w:szCs w:val="24"/>
        </w:rPr>
      </w:pPr>
    </w:p>
    <w:p w:rsidR="004C00CB" w:rsidRDefault="004C00CB" w:rsidP="00AA71B5">
      <w:pPr>
        <w:pStyle w:val="ListParagraph"/>
        <w:numPr>
          <w:ilvl w:val="1"/>
          <w:numId w:val="1"/>
        </w:numPr>
        <w:spacing w:after="0" w:line="480" w:lineRule="auto"/>
        <w:rPr>
          <w:rFonts w:cs="Arial"/>
          <w:sz w:val="24"/>
          <w:szCs w:val="24"/>
        </w:rPr>
      </w:pPr>
      <w:r w:rsidRPr="003F577A">
        <w:rPr>
          <w:rFonts w:cs="Arial"/>
          <w:sz w:val="24"/>
          <w:szCs w:val="24"/>
        </w:rPr>
        <w:t xml:space="preserve">Review of Courtney and </w:t>
      </w:r>
      <w:proofErr w:type="spellStart"/>
      <w:r w:rsidRPr="003F577A">
        <w:rPr>
          <w:rFonts w:cs="Arial"/>
          <w:sz w:val="24"/>
          <w:szCs w:val="24"/>
        </w:rPr>
        <w:t>Knaff</w:t>
      </w:r>
      <w:proofErr w:type="spellEnd"/>
      <w:r w:rsidR="00B15616">
        <w:rPr>
          <w:rFonts w:cs="Arial"/>
          <w:sz w:val="24"/>
          <w:szCs w:val="24"/>
        </w:rPr>
        <w:t xml:space="preserve"> (2009)</w:t>
      </w:r>
    </w:p>
    <w:p w:rsidR="00EF373A" w:rsidRDefault="00EF373A" w:rsidP="00AA71B5">
      <w:pPr>
        <w:pStyle w:val="ListParagraph"/>
        <w:spacing w:after="0" w:line="480" w:lineRule="auto"/>
        <w:ind w:left="1440"/>
        <w:rPr>
          <w:rFonts w:cs="Arial"/>
          <w:sz w:val="24"/>
          <w:szCs w:val="24"/>
        </w:rPr>
      </w:pPr>
    </w:p>
    <w:p w:rsidR="00EF373A" w:rsidRDefault="00EF373A" w:rsidP="00AA71B5">
      <w:pPr>
        <w:spacing w:after="0" w:line="480" w:lineRule="auto"/>
        <w:ind w:firstLine="360"/>
        <w:rPr>
          <w:rFonts w:cs="Arial"/>
          <w:sz w:val="24"/>
          <w:szCs w:val="24"/>
        </w:rPr>
      </w:pPr>
      <w:r>
        <w:rPr>
          <w:rFonts w:cs="Arial"/>
          <w:sz w:val="24"/>
          <w:szCs w:val="24"/>
        </w:rPr>
        <w:t xml:space="preserve">Courtney and </w:t>
      </w:r>
      <w:proofErr w:type="spellStart"/>
      <w:r>
        <w:rPr>
          <w:rFonts w:cs="Arial"/>
          <w:sz w:val="24"/>
          <w:szCs w:val="24"/>
        </w:rPr>
        <w:t>Knaff</w:t>
      </w:r>
      <w:proofErr w:type="spellEnd"/>
      <w:r>
        <w:rPr>
          <w:rFonts w:cs="Arial"/>
          <w:sz w:val="24"/>
          <w:szCs w:val="24"/>
        </w:rPr>
        <w:t xml:space="preserve"> (</w:t>
      </w:r>
      <w:r w:rsidR="00321EB8">
        <w:rPr>
          <w:rFonts w:cs="Arial"/>
          <w:sz w:val="24"/>
          <w:szCs w:val="24"/>
        </w:rPr>
        <w:t>CK09</w:t>
      </w:r>
      <w:proofErr w:type="gramStart"/>
      <w:r w:rsidR="00321EB8">
        <w:rPr>
          <w:rFonts w:cs="Arial"/>
          <w:sz w:val="24"/>
          <w:szCs w:val="24"/>
        </w:rPr>
        <w:t>;</w:t>
      </w:r>
      <w:r>
        <w:rPr>
          <w:rFonts w:cs="Arial"/>
          <w:sz w:val="24"/>
          <w:szCs w:val="24"/>
        </w:rPr>
        <w:t>2009</w:t>
      </w:r>
      <w:proofErr w:type="gramEnd"/>
      <w:r>
        <w:rPr>
          <w:rFonts w:cs="Arial"/>
          <w:sz w:val="24"/>
          <w:szCs w:val="24"/>
        </w:rPr>
        <w:t xml:space="preserve">) 1) adapted the results of </w:t>
      </w:r>
      <w:proofErr w:type="spellStart"/>
      <w:r>
        <w:rPr>
          <w:rFonts w:cs="Arial"/>
          <w:sz w:val="24"/>
          <w:szCs w:val="24"/>
        </w:rPr>
        <w:t>Knaff</w:t>
      </w:r>
      <w:proofErr w:type="spellEnd"/>
      <w:r>
        <w:rPr>
          <w:rFonts w:cs="Arial"/>
          <w:sz w:val="24"/>
          <w:szCs w:val="24"/>
        </w:rPr>
        <w:t xml:space="preserve"> and </w:t>
      </w:r>
      <w:proofErr w:type="spellStart"/>
      <w:r>
        <w:rPr>
          <w:rFonts w:cs="Arial"/>
          <w:sz w:val="24"/>
          <w:szCs w:val="24"/>
        </w:rPr>
        <w:t>Zehr</w:t>
      </w:r>
      <w:proofErr w:type="spellEnd"/>
      <w:r>
        <w:rPr>
          <w:rFonts w:cs="Arial"/>
          <w:sz w:val="24"/>
          <w:szCs w:val="24"/>
        </w:rPr>
        <w:t xml:space="preserve"> (</w:t>
      </w:r>
      <w:r w:rsidR="00321EB8">
        <w:rPr>
          <w:rFonts w:cs="Arial"/>
          <w:sz w:val="24"/>
          <w:szCs w:val="24"/>
        </w:rPr>
        <w:t xml:space="preserve">KZ07; </w:t>
      </w:r>
      <w:r>
        <w:rPr>
          <w:rFonts w:cs="Arial"/>
          <w:sz w:val="24"/>
          <w:szCs w:val="24"/>
        </w:rPr>
        <w:t xml:space="preserve">2007) that related MSW to </w:t>
      </w:r>
      <w:proofErr w:type="spellStart"/>
      <w:r w:rsidRPr="001C66C4">
        <w:rPr>
          <w:rFonts w:cs="Arial"/>
          <w:i/>
          <w:sz w:val="24"/>
          <w:szCs w:val="24"/>
        </w:rPr>
        <w:t>Δp</w:t>
      </w:r>
      <w:proofErr w:type="spellEnd"/>
      <w:r>
        <w:rPr>
          <w:rFonts w:cs="Arial"/>
          <w:i/>
          <w:sz w:val="24"/>
          <w:szCs w:val="24"/>
        </w:rPr>
        <w:t xml:space="preserve"> </w:t>
      </w:r>
      <w:r>
        <w:rPr>
          <w:rFonts w:cs="Arial"/>
          <w:sz w:val="24"/>
          <w:szCs w:val="24"/>
        </w:rPr>
        <w:t xml:space="preserve"> as a function of latitude, translation speed, TC size, and EP to make use of routinely available (in operations) information to make estimates of EP and TC size and 2) </w:t>
      </w:r>
      <w:r w:rsidR="00A52F01">
        <w:rPr>
          <w:rFonts w:cs="Arial"/>
          <w:sz w:val="24"/>
          <w:szCs w:val="24"/>
        </w:rPr>
        <w:t>modified</w:t>
      </w:r>
      <w:r w:rsidR="00321EB8">
        <w:rPr>
          <w:rFonts w:cs="Arial"/>
          <w:sz w:val="24"/>
          <w:szCs w:val="24"/>
        </w:rPr>
        <w:t xml:space="preserve"> the original KZ07</w:t>
      </w:r>
      <w:r>
        <w:rPr>
          <w:rFonts w:cs="Arial"/>
          <w:sz w:val="24"/>
          <w:szCs w:val="24"/>
        </w:rPr>
        <w:t xml:space="preserve"> formula  for storms located at low latitudes.  The </w:t>
      </w:r>
      <w:proofErr w:type="gramStart"/>
      <w:r>
        <w:rPr>
          <w:rFonts w:cs="Arial"/>
          <w:sz w:val="24"/>
          <w:szCs w:val="24"/>
        </w:rPr>
        <w:t>radius of gale force</w:t>
      </w:r>
      <w:r w:rsidR="005E7392">
        <w:rPr>
          <w:rFonts w:cs="Arial"/>
          <w:sz w:val="24"/>
          <w:szCs w:val="24"/>
        </w:rPr>
        <w:t xml:space="preserve"> (i.e., 34-</w:t>
      </w:r>
      <w:r w:rsidR="00B3416D">
        <w:rPr>
          <w:rFonts w:cs="Arial"/>
          <w:sz w:val="24"/>
          <w:szCs w:val="24"/>
        </w:rPr>
        <w:t>kt</w:t>
      </w:r>
      <w:r w:rsidR="005E7392">
        <w:rPr>
          <w:rFonts w:cs="Arial"/>
          <w:sz w:val="24"/>
          <w:szCs w:val="24"/>
        </w:rPr>
        <w:t>)</w:t>
      </w:r>
      <w:r>
        <w:rPr>
          <w:rFonts w:cs="Arial"/>
          <w:sz w:val="24"/>
          <w:szCs w:val="24"/>
        </w:rPr>
        <w:t xml:space="preserve"> winds (R34) were</w:t>
      </w:r>
      <w:proofErr w:type="gramEnd"/>
      <w:r>
        <w:rPr>
          <w:rFonts w:cs="Arial"/>
          <w:sz w:val="24"/>
          <w:szCs w:val="24"/>
        </w:rPr>
        <w:t xml:space="preserve"> used to estimate TC size and the POCI is used to make an estimate of EP.</w:t>
      </w:r>
    </w:p>
    <w:p w:rsidR="004A6306" w:rsidRDefault="004A6306" w:rsidP="00AA71B5">
      <w:pPr>
        <w:spacing w:after="0" w:line="480" w:lineRule="auto"/>
        <w:ind w:firstLine="360"/>
        <w:rPr>
          <w:rFonts w:cs="Arial"/>
          <w:sz w:val="24"/>
          <w:szCs w:val="24"/>
        </w:rPr>
      </w:pPr>
      <w:r>
        <w:rPr>
          <w:rFonts w:cs="Arial"/>
          <w:sz w:val="24"/>
          <w:szCs w:val="24"/>
        </w:rPr>
        <w:t xml:space="preserve">The </w:t>
      </w:r>
      <w:proofErr w:type="spellStart"/>
      <w:proofErr w:type="gramStart"/>
      <w:r>
        <w:rPr>
          <w:rFonts w:cs="Arial"/>
          <w:sz w:val="24"/>
          <w:szCs w:val="24"/>
        </w:rPr>
        <w:t>Δp</w:t>
      </w:r>
      <w:proofErr w:type="spellEnd"/>
      <w:proofErr w:type="gramEnd"/>
      <w:r>
        <w:rPr>
          <w:rFonts w:cs="Arial"/>
          <w:sz w:val="24"/>
          <w:szCs w:val="24"/>
        </w:rPr>
        <w:t xml:space="preserve"> can be estimated using (5a) and (5b) given the latitude φ.  </w:t>
      </w:r>
    </w:p>
    <w:p w:rsidR="00BB7058" w:rsidRDefault="00BB7058" w:rsidP="00AA71B5">
      <w:pPr>
        <w:spacing w:after="0" w:line="480" w:lineRule="auto"/>
        <w:ind w:firstLine="360"/>
        <w:rPr>
          <w:rFonts w:cs="Arial"/>
          <w:sz w:val="24"/>
          <w:szCs w:val="24"/>
        </w:rPr>
      </w:pPr>
    </w:p>
    <w:p w:rsidR="00EF373A" w:rsidRDefault="004A6306" w:rsidP="00AA71B5">
      <w:pPr>
        <w:spacing w:after="0" w:line="480" w:lineRule="auto"/>
        <w:ind w:firstLine="360"/>
        <w:rPr>
          <w:rFonts w:cs="Arial"/>
          <w:sz w:val="24"/>
          <w:szCs w:val="24"/>
        </w:rPr>
      </w:pPr>
      <w:r>
        <w:rPr>
          <w:rFonts w:cs="Arial"/>
          <w:sz w:val="24"/>
          <w:szCs w:val="24"/>
        </w:rPr>
        <w:t>For φ &lt; 18</w:t>
      </w:r>
      <w:r>
        <w:rPr>
          <w:rFonts w:cs="Arial"/>
          <w:sz w:val="24"/>
          <w:szCs w:val="24"/>
          <w:vertAlign w:val="superscript"/>
        </w:rPr>
        <w:t>o</w:t>
      </w:r>
      <w:r>
        <w:rPr>
          <w:rFonts w:cs="Arial"/>
          <w:sz w:val="24"/>
          <w:szCs w:val="24"/>
        </w:rPr>
        <w:t xml:space="preserve"> </w:t>
      </w:r>
    </w:p>
    <w:p w:rsidR="004A6306" w:rsidRDefault="004A6306" w:rsidP="00AA71B5">
      <w:pPr>
        <w:spacing w:after="0" w:line="480" w:lineRule="auto"/>
        <w:ind w:firstLine="360"/>
        <w:rPr>
          <w:rFonts w:cs="Arial"/>
          <w:sz w:val="24"/>
          <w:szCs w:val="24"/>
        </w:rPr>
      </w:pPr>
      <w:r w:rsidRPr="004A6306">
        <w:rPr>
          <w:rFonts w:cs="Arial"/>
          <w:position w:val="-30"/>
          <w:sz w:val="24"/>
          <w:szCs w:val="24"/>
        </w:rPr>
        <w:object w:dxaOrig="4060" w:dyaOrig="760">
          <v:shape id="_x0000_i1029" type="#_x0000_t75" style="width:203.25pt;height:38.25pt" o:ole="">
            <v:imagedata r:id="rId16" o:title=""/>
          </v:shape>
          <o:OLEObject Type="Embed" ProgID="Equation.3" ShapeID="_x0000_i1029" DrawAspect="Content" ObjectID="_1354095822" r:id="rId17"/>
        </w:object>
      </w:r>
      <w:r>
        <w:rPr>
          <w:rFonts w:cs="Arial"/>
          <w:sz w:val="24"/>
          <w:szCs w:val="24"/>
        </w:rPr>
        <w:t xml:space="preserve"> (5a)</w:t>
      </w:r>
    </w:p>
    <w:p w:rsidR="004A6306" w:rsidRDefault="004A6306" w:rsidP="00AA71B5">
      <w:pPr>
        <w:spacing w:after="0" w:line="480" w:lineRule="auto"/>
        <w:ind w:firstLine="360"/>
        <w:rPr>
          <w:rFonts w:cs="Arial"/>
          <w:sz w:val="24"/>
          <w:szCs w:val="24"/>
          <w:vertAlign w:val="superscript"/>
        </w:rPr>
      </w:pPr>
      <w:r>
        <w:rPr>
          <w:rFonts w:cs="Arial"/>
          <w:sz w:val="24"/>
          <w:szCs w:val="24"/>
        </w:rPr>
        <w:t>For φ≥18</w:t>
      </w:r>
      <w:r>
        <w:rPr>
          <w:rFonts w:cs="Arial"/>
          <w:sz w:val="24"/>
          <w:szCs w:val="24"/>
          <w:vertAlign w:val="superscript"/>
        </w:rPr>
        <w:t>o</w:t>
      </w:r>
    </w:p>
    <w:p w:rsidR="004A6306" w:rsidRDefault="00BB7058" w:rsidP="00AA71B5">
      <w:pPr>
        <w:spacing w:after="0" w:line="480" w:lineRule="auto"/>
        <w:ind w:firstLine="360"/>
        <w:rPr>
          <w:rFonts w:cs="Arial"/>
          <w:sz w:val="24"/>
          <w:szCs w:val="24"/>
        </w:rPr>
      </w:pPr>
      <w:r w:rsidRPr="004A6306">
        <w:rPr>
          <w:rFonts w:cs="Arial"/>
          <w:position w:val="-30"/>
          <w:sz w:val="24"/>
          <w:szCs w:val="24"/>
          <w:vertAlign w:val="superscript"/>
        </w:rPr>
        <w:object w:dxaOrig="5560" w:dyaOrig="760">
          <v:shape id="_x0000_i1030" type="#_x0000_t75" style="width:278.25pt;height:38.25pt" o:ole="">
            <v:imagedata r:id="rId18" o:title=""/>
          </v:shape>
          <o:OLEObject Type="Embed" ProgID="Equation.3" ShapeID="_x0000_i1030" DrawAspect="Content" ObjectID="_1354095823" r:id="rId19"/>
        </w:object>
      </w:r>
      <w:r>
        <w:rPr>
          <w:rFonts w:cs="Arial"/>
          <w:sz w:val="24"/>
          <w:szCs w:val="24"/>
          <w:vertAlign w:val="superscript"/>
        </w:rPr>
        <w:t xml:space="preserve"> </w:t>
      </w:r>
      <w:r>
        <w:rPr>
          <w:rFonts w:cs="Arial"/>
          <w:sz w:val="24"/>
          <w:szCs w:val="24"/>
        </w:rPr>
        <w:t xml:space="preserve">(5b), </w:t>
      </w:r>
    </w:p>
    <w:p w:rsidR="00BB7058" w:rsidRDefault="00DD72F2" w:rsidP="00AA71B5">
      <w:pPr>
        <w:spacing w:after="0" w:line="480" w:lineRule="auto"/>
        <w:rPr>
          <w:rFonts w:cs="Arial"/>
          <w:sz w:val="24"/>
          <w:szCs w:val="24"/>
        </w:rPr>
      </w:pPr>
      <w:proofErr w:type="gramStart"/>
      <w:r>
        <w:rPr>
          <w:rFonts w:cs="Arial"/>
          <w:sz w:val="24"/>
          <w:szCs w:val="24"/>
        </w:rPr>
        <w:t>w</w:t>
      </w:r>
      <w:r w:rsidR="00BB7058">
        <w:rPr>
          <w:rFonts w:cs="Arial"/>
          <w:sz w:val="24"/>
          <w:szCs w:val="24"/>
        </w:rPr>
        <w:t>here</w:t>
      </w:r>
      <w:proofErr w:type="gramEnd"/>
      <w:r w:rsidR="00BB7058">
        <w:rPr>
          <w:rFonts w:cs="Arial"/>
          <w:sz w:val="24"/>
          <w:szCs w:val="24"/>
        </w:rPr>
        <w:t xml:space="preserve"> </w:t>
      </w:r>
      <w:proofErr w:type="spellStart"/>
      <w:r w:rsidR="00BB7058">
        <w:rPr>
          <w:rFonts w:cs="Arial"/>
          <w:sz w:val="24"/>
          <w:szCs w:val="24"/>
        </w:rPr>
        <w:t>V</w:t>
      </w:r>
      <w:r w:rsidR="00BB7058">
        <w:rPr>
          <w:rFonts w:cs="Arial"/>
          <w:sz w:val="24"/>
          <w:szCs w:val="24"/>
          <w:vertAlign w:val="subscript"/>
        </w:rPr>
        <w:t>srm</w:t>
      </w:r>
      <w:proofErr w:type="spellEnd"/>
      <w:r w:rsidR="00BB7058">
        <w:rPr>
          <w:rFonts w:cs="Arial"/>
          <w:sz w:val="24"/>
          <w:szCs w:val="24"/>
        </w:rPr>
        <w:t xml:space="preserve"> is the storm relative MSW</w:t>
      </w:r>
      <w:r>
        <w:rPr>
          <w:rFonts w:cs="Arial"/>
          <w:sz w:val="24"/>
          <w:szCs w:val="24"/>
        </w:rPr>
        <w:t xml:space="preserve"> in units of </w:t>
      </w:r>
      <w:proofErr w:type="spellStart"/>
      <w:r w:rsidR="00B3416D">
        <w:rPr>
          <w:rFonts w:cs="Arial"/>
          <w:sz w:val="24"/>
          <w:szCs w:val="24"/>
        </w:rPr>
        <w:t>kt</w:t>
      </w:r>
      <w:proofErr w:type="spellEnd"/>
      <w:r w:rsidR="00BB7058">
        <w:rPr>
          <w:rFonts w:cs="Arial"/>
          <w:sz w:val="24"/>
          <w:szCs w:val="24"/>
        </w:rPr>
        <w:t xml:space="preserve"> </w:t>
      </w:r>
      <w:r w:rsidR="005E7392">
        <w:rPr>
          <w:rFonts w:cs="Arial"/>
          <w:sz w:val="24"/>
          <w:szCs w:val="24"/>
        </w:rPr>
        <w:t>(</w:t>
      </w:r>
      <w:proofErr w:type="spellStart"/>
      <w:r w:rsidR="005E7392">
        <w:rPr>
          <w:rFonts w:cs="Arial"/>
          <w:sz w:val="24"/>
          <w:szCs w:val="24"/>
        </w:rPr>
        <w:t>kt</w:t>
      </w:r>
      <w:proofErr w:type="spellEnd"/>
      <w:r w:rsidR="005E7392">
        <w:rPr>
          <w:rFonts w:cs="Arial"/>
          <w:sz w:val="24"/>
          <w:szCs w:val="24"/>
        </w:rPr>
        <w:t>; where 1kt=0.514 ms</w:t>
      </w:r>
      <w:r w:rsidR="005E7392">
        <w:rPr>
          <w:rFonts w:cs="Arial"/>
          <w:sz w:val="24"/>
          <w:szCs w:val="24"/>
          <w:vertAlign w:val="superscript"/>
        </w:rPr>
        <w:t>-1</w:t>
      </w:r>
      <w:r w:rsidR="005E7392">
        <w:rPr>
          <w:rFonts w:cs="Arial"/>
          <w:sz w:val="24"/>
          <w:szCs w:val="24"/>
        </w:rPr>
        <w:t xml:space="preserve">) </w:t>
      </w:r>
      <w:r w:rsidR="00BB7058">
        <w:rPr>
          <w:rFonts w:cs="Arial"/>
          <w:sz w:val="24"/>
          <w:szCs w:val="24"/>
        </w:rPr>
        <w:t xml:space="preserve">defined by </w:t>
      </w:r>
      <w:proofErr w:type="spellStart"/>
      <w:r w:rsidR="00BB7058">
        <w:rPr>
          <w:rFonts w:cs="Arial"/>
          <w:sz w:val="24"/>
          <w:szCs w:val="24"/>
        </w:rPr>
        <w:t>V</w:t>
      </w:r>
      <w:r w:rsidR="00BB7058">
        <w:rPr>
          <w:rFonts w:cs="Arial"/>
          <w:sz w:val="24"/>
          <w:szCs w:val="24"/>
          <w:vertAlign w:val="subscript"/>
        </w:rPr>
        <w:t>srm</w:t>
      </w:r>
      <w:proofErr w:type="spellEnd"/>
      <w:r w:rsidR="00BB7058">
        <w:rPr>
          <w:rFonts w:cs="Arial"/>
          <w:sz w:val="24"/>
          <w:szCs w:val="24"/>
        </w:rPr>
        <w:t>=MSW -1.5c</w:t>
      </w:r>
      <w:r w:rsidR="00BB7058">
        <w:rPr>
          <w:rFonts w:cs="Arial"/>
          <w:sz w:val="24"/>
          <w:szCs w:val="24"/>
          <w:vertAlign w:val="superscript"/>
        </w:rPr>
        <w:t>0.63</w:t>
      </w:r>
      <w:r>
        <w:rPr>
          <w:rFonts w:cs="Arial"/>
          <w:sz w:val="24"/>
          <w:szCs w:val="24"/>
        </w:rPr>
        <w:t>, where</w:t>
      </w:r>
      <w:r w:rsidR="00BB7058">
        <w:rPr>
          <w:rFonts w:cs="Arial"/>
          <w:sz w:val="24"/>
          <w:szCs w:val="24"/>
        </w:rPr>
        <w:t xml:space="preserve"> c is the translation speed of the TC, S is </w:t>
      </w:r>
      <w:r w:rsidR="00B3416D">
        <w:rPr>
          <w:rFonts w:cs="Arial"/>
          <w:sz w:val="24"/>
          <w:szCs w:val="24"/>
        </w:rPr>
        <w:t xml:space="preserve">a </w:t>
      </w:r>
      <w:r w:rsidR="00BB7058">
        <w:rPr>
          <w:rFonts w:cs="Arial"/>
          <w:sz w:val="24"/>
          <w:szCs w:val="24"/>
        </w:rPr>
        <w:t xml:space="preserve">TC size parameter, and φ is degrees latitude.  S </w:t>
      </w:r>
      <w:r w:rsidR="00B3416D">
        <w:rPr>
          <w:rFonts w:cs="Arial"/>
          <w:sz w:val="24"/>
          <w:szCs w:val="24"/>
        </w:rPr>
        <w:t xml:space="preserve">is </w:t>
      </w:r>
      <w:r w:rsidR="00BB7058">
        <w:rPr>
          <w:rFonts w:cs="Arial"/>
          <w:sz w:val="24"/>
          <w:szCs w:val="24"/>
        </w:rPr>
        <w:t xml:space="preserve">defined as the ratio of the </w:t>
      </w:r>
      <w:proofErr w:type="spellStart"/>
      <w:r w:rsidR="00BB7058">
        <w:rPr>
          <w:rFonts w:cs="Arial"/>
          <w:sz w:val="24"/>
          <w:szCs w:val="24"/>
        </w:rPr>
        <w:t>azimuthal</w:t>
      </w:r>
      <w:proofErr w:type="spellEnd"/>
      <w:r w:rsidR="00BB7058">
        <w:rPr>
          <w:rFonts w:cs="Arial"/>
          <w:sz w:val="24"/>
          <w:szCs w:val="24"/>
        </w:rPr>
        <w:t xml:space="preserve"> mean tangential wind at r=500 km (Vt</w:t>
      </w:r>
      <w:r w:rsidR="00BB7058">
        <w:rPr>
          <w:rFonts w:cs="Arial"/>
          <w:sz w:val="24"/>
          <w:szCs w:val="24"/>
          <w:vertAlign w:val="subscript"/>
        </w:rPr>
        <w:t>500</w:t>
      </w:r>
      <w:r w:rsidR="00BB7058">
        <w:rPr>
          <w:rFonts w:cs="Arial"/>
          <w:sz w:val="24"/>
          <w:szCs w:val="24"/>
        </w:rPr>
        <w:t xml:space="preserve">) to the </w:t>
      </w:r>
      <w:proofErr w:type="spellStart"/>
      <w:r w:rsidR="00BB7058">
        <w:rPr>
          <w:rFonts w:cs="Arial"/>
          <w:sz w:val="24"/>
          <w:szCs w:val="24"/>
        </w:rPr>
        <w:t>climatological</w:t>
      </w:r>
      <w:proofErr w:type="spellEnd"/>
      <w:r w:rsidR="00BB7058">
        <w:rPr>
          <w:rFonts w:cs="Arial"/>
          <w:sz w:val="24"/>
          <w:szCs w:val="24"/>
        </w:rPr>
        <w:t xml:space="preserve"> value</w:t>
      </w:r>
      <w:r w:rsidR="00B057EB">
        <w:rPr>
          <w:rFonts w:cs="Arial"/>
          <w:sz w:val="24"/>
          <w:szCs w:val="24"/>
        </w:rPr>
        <w:t xml:space="preserve"> (Vt</w:t>
      </w:r>
      <w:r w:rsidR="00B057EB">
        <w:rPr>
          <w:rFonts w:cs="Arial"/>
          <w:sz w:val="24"/>
          <w:szCs w:val="24"/>
          <w:vertAlign w:val="subscript"/>
        </w:rPr>
        <w:t>500c</w:t>
      </w:r>
      <w:r w:rsidR="00B057EB">
        <w:rPr>
          <w:rFonts w:cs="Arial"/>
          <w:sz w:val="24"/>
          <w:szCs w:val="24"/>
        </w:rPr>
        <w:t>)</w:t>
      </w:r>
      <w:r w:rsidR="00BB7058">
        <w:rPr>
          <w:rFonts w:cs="Arial"/>
          <w:sz w:val="24"/>
          <w:szCs w:val="24"/>
        </w:rPr>
        <w:t>.  In CK09 the</w:t>
      </w:r>
      <w:r w:rsidR="00BB7058" w:rsidRPr="00BB7058">
        <w:rPr>
          <w:rFonts w:cs="Arial"/>
          <w:sz w:val="24"/>
          <w:szCs w:val="24"/>
        </w:rPr>
        <w:t xml:space="preserve"> </w:t>
      </w:r>
      <w:r w:rsidR="00BB7058">
        <w:rPr>
          <w:rFonts w:cs="Arial"/>
          <w:sz w:val="24"/>
          <w:szCs w:val="24"/>
        </w:rPr>
        <w:t>Vt</w:t>
      </w:r>
      <w:r w:rsidR="00BB7058">
        <w:rPr>
          <w:rFonts w:cs="Arial"/>
          <w:sz w:val="24"/>
          <w:szCs w:val="24"/>
          <w:vertAlign w:val="subscript"/>
        </w:rPr>
        <w:t>500</w:t>
      </w:r>
      <w:r w:rsidR="00BB7058">
        <w:rPr>
          <w:rFonts w:cs="Arial"/>
          <w:sz w:val="24"/>
          <w:szCs w:val="24"/>
        </w:rPr>
        <w:t xml:space="preserve"> is estimated directly from the non-zero quadrant aver</w:t>
      </w:r>
      <w:r w:rsidR="00B057EB">
        <w:rPr>
          <w:rFonts w:cs="Arial"/>
          <w:sz w:val="24"/>
          <w:szCs w:val="24"/>
        </w:rPr>
        <w:t xml:space="preserve">age of the </w:t>
      </w:r>
      <w:r w:rsidR="005E7392">
        <w:rPr>
          <w:rFonts w:cs="Arial"/>
          <w:sz w:val="24"/>
          <w:szCs w:val="24"/>
        </w:rPr>
        <w:t>R34</w:t>
      </w:r>
      <w:r w:rsidR="00BB7058">
        <w:rPr>
          <w:rFonts w:cs="Arial"/>
          <w:sz w:val="24"/>
          <w:szCs w:val="24"/>
        </w:rPr>
        <w:t>, where   Vt</w:t>
      </w:r>
      <w:r w:rsidR="00BB7058">
        <w:rPr>
          <w:rFonts w:cs="Arial"/>
          <w:sz w:val="24"/>
          <w:szCs w:val="24"/>
          <w:vertAlign w:val="subscript"/>
        </w:rPr>
        <w:t>500</w:t>
      </w:r>
      <w:r w:rsidR="00BB7058">
        <w:rPr>
          <w:rFonts w:cs="Arial"/>
          <w:sz w:val="24"/>
          <w:szCs w:val="24"/>
        </w:rPr>
        <w:t>=</w:t>
      </w:r>
      <w:r w:rsidR="00B057EB">
        <w:rPr>
          <w:rFonts w:cs="Arial"/>
          <w:sz w:val="24"/>
          <w:szCs w:val="24"/>
        </w:rPr>
        <w:t xml:space="preserve">R34/9 -3. </w:t>
      </w:r>
      <w:r w:rsidR="002C1EBE">
        <w:rPr>
          <w:rFonts w:cs="Arial"/>
          <w:sz w:val="24"/>
          <w:szCs w:val="24"/>
        </w:rPr>
        <w:t xml:space="preserve">CK09 </w:t>
      </w:r>
      <w:r w:rsidR="005E7392">
        <w:rPr>
          <w:rFonts w:cs="Arial"/>
          <w:sz w:val="24"/>
          <w:szCs w:val="24"/>
        </w:rPr>
        <w:t xml:space="preserve">applied a lower limit to S </w:t>
      </w:r>
      <w:r w:rsidR="000C2CD9">
        <w:rPr>
          <w:rFonts w:cs="Arial"/>
          <w:sz w:val="24"/>
          <w:szCs w:val="24"/>
        </w:rPr>
        <w:t xml:space="preserve">of </w:t>
      </w:r>
      <w:r w:rsidR="002C1EBE">
        <w:rPr>
          <w:rFonts w:cs="Arial"/>
          <w:sz w:val="24"/>
          <w:szCs w:val="24"/>
        </w:rPr>
        <w:t>0.4</w:t>
      </w:r>
      <w:r w:rsidR="000C2CD9">
        <w:rPr>
          <w:rFonts w:cs="Arial"/>
          <w:sz w:val="24"/>
          <w:szCs w:val="24"/>
        </w:rPr>
        <w:t xml:space="preserve"> to ensure operational stability</w:t>
      </w:r>
      <w:r w:rsidR="002C1EBE">
        <w:rPr>
          <w:rFonts w:cs="Arial"/>
          <w:sz w:val="24"/>
          <w:szCs w:val="24"/>
        </w:rPr>
        <w:t>, here we will limit</w:t>
      </w:r>
      <w:r w:rsidR="000C2CD9">
        <w:rPr>
          <w:rFonts w:cs="Arial"/>
          <w:sz w:val="24"/>
          <w:szCs w:val="24"/>
        </w:rPr>
        <w:t xml:space="preserve"> S c</w:t>
      </w:r>
      <w:r w:rsidR="00FD004F">
        <w:rPr>
          <w:rFonts w:cs="Arial"/>
          <w:sz w:val="24"/>
          <w:szCs w:val="24"/>
        </w:rPr>
        <w:t>alculated in this manner to 0.1</w:t>
      </w:r>
      <w:r w:rsidR="000C2CD9">
        <w:rPr>
          <w:rFonts w:cs="Arial"/>
          <w:sz w:val="24"/>
          <w:szCs w:val="24"/>
        </w:rPr>
        <w:t>, roughly 2 standard deviations of the</w:t>
      </w:r>
      <w:r w:rsidR="005E7392">
        <w:rPr>
          <w:rFonts w:cs="Arial"/>
          <w:sz w:val="24"/>
          <w:szCs w:val="24"/>
        </w:rPr>
        <w:t xml:space="preserve"> KZ07</w:t>
      </w:r>
      <w:r w:rsidR="000C2CD9">
        <w:rPr>
          <w:rFonts w:cs="Arial"/>
          <w:sz w:val="24"/>
          <w:szCs w:val="24"/>
        </w:rPr>
        <w:t xml:space="preserve"> observations</w:t>
      </w:r>
      <w:r w:rsidR="00FD004F">
        <w:rPr>
          <w:rFonts w:cs="Arial"/>
          <w:sz w:val="24"/>
          <w:szCs w:val="24"/>
        </w:rPr>
        <w:t>; allowing for very small TCs</w:t>
      </w:r>
      <w:r w:rsidR="000C2CD9">
        <w:rPr>
          <w:rFonts w:cs="Arial"/>
          <w:sz w:val="24"/>
          <w:szCs w:val="24"/>
        </w:rPr>
        <w:t xml:space="preserve">.  </w:t>
      </w:r>
      <w:r w:rsidR="00B057EB">
        <w:rPr>
          <w:rFonts w:cs="Arial"/>
          <w:sz w:val="24"/>
          <w:szCs w:val="24"/>
        </w:rPr>
        <w:t>Vt</w:t>
      </w:r>
      <w:r w:rsidR="00B057EB">
        <w:rPr>
          <w:rFonts w:cs="Arial"/>
          <w:sz w:val="24"/>
          <w:szCs w:val="24"/>
          <w:vertAlign w:val="subscript"/>
        </w:rPr>
        <w:t>500c</w:t>
      </w:r>
      <w:r w:rsidR="00B057EB">
        <w:rPr>
          <w:rFonts w:cs="Arial"/>
          <w:sz w:val="24"/>
          <w:szCs w:val="24"/>
        </w:rPr>
        <w:t xml:space="preserve"> is defined by (6), which comes from the </w:t>
      </w:r>
      <w:smartTag w:uri="urn:schemas-microsoft-com:office:smarttags" w:element="place">
        <w:smartTag w:uri="urn:schemas-microsoft-com:office:smarttags" w:element="PlaceName">
          <w:r w:rsidR="00B057EB">
            <w:rPr>
              <w:rFonts w:cs="Arial"/>
              <w:sz w:val="24"/>
              <w:szCs w:val="24"/>
            </w:rPr>
            <w:t>Atlantic</w:t>
          </w:r>
        </w:smartTag>
        <w:r w:rsidR="00B057EB">
          <w:rPr>
            <w:rFonts w:cs="Arial"/>
            <w:sz w:val="24"/>
            <w:szCs w:val="24"/>
          </w:rPr>
          <w:t xml:space="preserve"> </w:t>
        </w:r>
        <w:smartTag w:uri="urn:schemas-microsoft-com:office:smarttags" w:element="PlaceType">
          <w:r w:rsidR="00B057EB">
            <w:rPr>
              <w:rFonts w:cs="Arial"/>
              <w:sz w:val="24"/>
              <w:szCs w:val="24"/>
            </w:rPr>
            <w:t>Basin</w:t>
          </w:r>
        </w:smartTag>
      </w:smartTag>
      <w:r w:rsidR="00B057EB">
        <w:rPr>
          <w:rFonts w:cs="Arial"/>
          <w:sz w:val="24"/>
          <w:szCs w:val="24"/>
        </w:rPr>
        <w:t xml:space="preserve"> climatology developed in the </w:t>
      </w:r>
      <w:proofErr w:type="spellStart"/>
      <w:r w:rsidR="00B057EB">
        <w:rPr>
          <w:rFonts w:cs="Arial"/>
          <w:sz w:val="24"/>
          <w:szCs w:val="24"/>
        </w:rPr>
        <w:t>Knaff</w:t>
      </w:r>
      <w:proofErr w:type="spellEnd"/>
      <w:r w:rsidR="00B057EB">
        <w:rPr>
          <w:rFonts w:cs="Arial"/>
          <w:sz w:val="24"/>
          <w:szCs w:val="24"/>
        </w:rPr>
        <w:t xml:space="preserve"> et al. (2007).</w:t>
      </w:r>
    </w:p>
    <w:p w:rsidR="00B057EB" w:rsidRDefault="00B057EB" w:rsidP="00AA71B5">
      <w:pPr>
        <w:spacing w:after="0" w:line="480" w:lineRule="auto"/>
        <w:rPr>
          <w:rFonts w:cs="Arial"/>
          <w:sz w:val="24"/>
          <w:szCs w:val="24"/>
        </w:rPr>
      </w:pPr>
    </w:p>
    <w:p w:rsidR="00B057EB" w:rsidRPr="00B057EB" w:rsidRDefault="00AA71B5" w:rsidP="00AA71B5">
      <w:pPr>
        <w:spacing w:after="0" w:line="480" w:lineRule="auto"/>
        <w:rPr>
          <w:rFonts w:cs="Arial"/>
          <w:sz w:val="24"/>
          <w:szCs w:val="24"/>
        </w:rPr>
      </w:pPr>
      <w:r>
        <w:rPr>
          <w:rFonts w:cs="Arial"/>
          <w:sz w:val="24"/>
          <w:szCs w:val="24"/>
        </w:rPr>
        <w:tab/>
      </w:r>
      <w:r w:rsidR="00B057EB" w:rsidRPr="00B057EB">
        <w:rPr>
          <w:rFonts w:cs="Arial"/>
          <w:position w:val="-28"/>
          <w:sz w:val="24"/>
          <w:szCs w:val="24"/>
        </w:rPr>
        <w:object w:dxaOrig="7800" w:dyaOrig="740">
          <v:shape id="_x0000_i1031" type="#_x0000_t75" style="width:390pt;height:36.75pt" o:ole="">
            <v:imagedata r:id="rId20" o:title=""/>
          </v:shape>
          <o:OLEObject Type="Embed" ProgID="Equation.3" ShapeID="_x0000_i1031" DrawAspect="Content" ObjectID="_1354095824" r:id="rId21"/>
        </w:object>
      </w:r>
      <w:r w:rsidR="00B057EB">
        <w:rPr>
          <w:rFonts w:cs="Arial"/>
          <w:sz w:val="24"/>
          <w:szCs w:val="24"/>
        </w:rPr>
        <w:t>(6)</w:t>
      </w:r>
    </w:p>
    <w:p w:rsidR="00BB7058" w:rsidRPr="00BB7058" w:rsidRDefault="00BB7058" w:rsidP="00AA71B5">
      <w:pPr>
        <w:spacing w:after="0" w:line="480" w:lineRule="auto"/>
        <w:ind w:firstLine="360"/>
        <w:rPr>
          <w:rFonts w:cs="Arial"/>
          <w:sz w:val="24"/>
          <w:szCs w:val="24"/>
        </w:rPr>
      </w:pPr>
    </w:p>
    <w:p w:rsidR="004A6306" w:rsidRDefault="004A6306" w:rsidP="00AA71B5">
      <w:pPr>
        <w:spacing w:after="0" w:line="480" w:lineRule="auto"/>
        <w:ind w:firstLine="360"/>
        <w:rPr>
          <w:rFonts w:cs="Arial"/>
          <w:sz w:val="24"/>
          <w:szCs w:val="24"/>
        </w:rPr>
      </w:pPr>
      <w:r w:rsidRPr="004A6306">
        <w:rPr>
          <w:rFonts w:cs="Arial"/>
          <w:position w:val="-10"/>
          <w:sz w:val="24"/>
          <w:szCs w:val="24"/>
        </w:rPr>
        <w:object w:dxaOrig="180" w:dyaOrig="340">
          <v:shape id="_x0000_i1032" type="#_x0000_t75" style="width:9pt;height:16.5pt" o:ole="">
            <v:imagedata r:id="rId22" o:title=""/>
          </v:shape>
          <o:OLEObject Type="Embed" ProgID="Equation.3" ShapeID="_x0000_i1032" DrawAspect="Content" ObjectID="_1354095825" r:id="rId23"/>
        </w:object>
      </w:r>
      <w:r w:rsidR="00AA71B5">
        <w:rPr>
          <w:rFonts w:cs="Arial"/>
          <w:sz w:val="24"/>
          <w:szCs w:val="24"/>
        </w:rPr>
        <w:t xml:space="preserve">Since POCI, MSW, φ, c, and R34 are </w:t>
      </w:r>
      <w:r w:rsidR="00B057EB">
        <w:rPr>
          <w:rFonts w:cs="Arial"/>
          <w:sz w:val="24"/>
          <w:szCs w:val="24"/>
        </w:rPr>
        <w:t>routinely available in the databases of the Automated Tropical Cyclone Forecast</w:t>
      </w:r>
      <w:r w:rsidR="00B3416D">
        <w:rPr>
          <w:rFonts w:cs="Arial"/>
          <w:sz w:val="24"/>
          <w:szCs w:val="24"/>
        </w:rPr>
        <w:t xml:space="preserve"> System</w:t>
      </w:r>
      <w:r w:rsidR="00B057EB">
        <w:rPr>
          <w:rFonts w:cs="Arial"/>
          <w:sz w:val="24"/>
          <w:szCs w:val="24"/>
        </w:rPr>
        <w:t xml:space="preserve"> (ATCF; Sampson and Schrader 2000)</w:t>
      </w:r>
      <w:r w:rsidR="00AA71B5">
        <w:rPr>
          <w:rFonts w:cs="Arial"/>
          <w:sz w:val="24"/>
          <w:szCs w:val="24"/>
        </w:rPr>
        <w:t xml:space="preserve">, </w:t>
      </w:r>
      <w:r w:rsidR="00DD72F2">
        <w:rPr>
          <w:rFonts w:cs="Arial"/>
          <w:sz w:val="24"/>
          <w:szCs w:val="24"/>
        </w:rPr>
        <w:t xml:space="preserve">CP and </w:t>
      </w:r>
      <w:proofErr w:type="spellStart"/>
      <w:r w:rsidR="00AA71B5">
        <w:rPr>
          <w:rFonts w:cs="Arial"/>
          <w:sz w:val="24"/>
          <w:szCs w:val="24"/>
        </w:rPr>
        <w:t>Δp</w:t>
      </w:r>
      <w:proofErr w:type="spellEnd"/>
      <w:r w:rsidR="00AA71B5">
        <w:rPr>
          <w:rFonts w:cs="Arial"/>
          <w:sz w:val="24"/>
          <w:szCs w:val="24"/>
        </w:rPr>
        <w:t xml:space="preserve"> can be calculate</w:t>
      </w:r>
      <w:r w:rsidR="00DA1E05">
        <w:rPr>
          <w:rFonts w:cs="Arial"/>
          <w:sz w:val="24"/>
          <w:szCs w:val="24"/>
        </w:rPr>
        <w:t>d</w:t>
      </w:r>
      <w:r w:rsidR="00DD72F2">
        <w:rPr>
          <w:rFonts w:cs="Arial"/>
          <w:sz w:val="24"/>
          <w:szCs w:val="24"/>
        </w:rPr>
        <w:t>, where CP=</w:t>
      </w:r>
      <w:r w:rsidR="00DD72F2" w:rsidRPr="00DD72F2">
        <w:rPr>
          <w:rFonts w:cs="Arial"/>
          <w:sz w:val="24"/>
          <w:szCs w:val="24"/>
        </w:rPr>
        <w:t xml:space="preserve"> </w:t>
      </w:r>
      <w:r w:rsidR="00DD72F2">
        <w:rPr>
          <w:rFonts w:cs="Arial"/>
          <w:sz w:val="24"/>
          <w:szCs w:val="24"/>
        </w:rPr>
        <w:t>Δp+POCI+2 [</w:t>
      </w:r>
      <w:proofErr w:type="spellStart"/>
      <w:r w:rsidR="00DD72F2">
        <w:rPr>
          <w:rFonts w:cs="Arial"/>
          <w:sz w:val="24"/>
          <w:szCs w:val="24"/>
        </w:rPr>
        <w:t>hPa</w:t>
      </w:r>
      <w:proofErr w:type="spellEnd"/>
      <w:r w:rsidR="00DD72F2">
        <w:rPr>
          <w:rFonts w:cs="Arial"/>
          <w:sz w:val="24"/>
          <w:szCs w:val="24"/>
        </w:rPr>
        <w:t>].</w:t>
      </w:r>
      <w:r w:rsidR="00DA1E05">
        <w:rPr>
          <w:rFonts w:cs="Arial"/>
          <w:sz w:val="24"/>
          <w:szCs w:val="24"/>
        </w:rPr>
        <w:t xml:space="preserve">  For model output </w:t>
      </w:r>
      <w:proofErr w:type="spellStart"/>
      <w:proofErr w:type="gramStart"/>
      <w:r w:rsidR="00DA1E05">
        <w:rPr>
          <w:rFonts w:cs="Arial"/>
          <w:sz w:val="24"/>
          <w:szCs w:val="24"/>
        </w:rPr>
        <w:t>Δp</w:t>
      </w:r>
      <w:proofErr w:type="spellEnd"/>
      <w:proofErr w:type="gramEnd"/>
      <w:r w:rsidR="00DA1E05">
        <w:rPr>
          <w:rFonts w:cs="Arial"/>
          <w:sz w:val="24"/>
          <w:szCs w:val="24"/>
        </w:rPr>
        <w:t xml:space="preserve"> = CP - </w:t>
      </w:r>
      <w:r w:rsidR="00AA71B5">
        <w:rPr>
          <w:rFonts w:cs="Arial"/>
          <w:sz w:val="24"/>
          <w:szCs w:val="24"/>
        </w:rPr>
        <w:t xml:space="preserve">EP and for best track data an improved CP can be estimated from MSW, φ, c, and R34 using CK09.  In both cases, the necessary information to estimate Holland B is available. </w:t>
      </w:r>
    </w:p>
    <w:p w:rsidR="00B15616" w:rsidRPr="00EF373A" w:rsidRDefault="00EF373A" w:rsidP="00AA71B5">
      <w:pPr>
        <w:spacing w:after="0" w:line="480" w:lineRule="auto"/>
        <w:ind w:firstLine="360"/>
        <w:rPr>
          <w:rFonts w:cs="Arial"/>
          <w:sz w:val="24"/>
          <w:szCs w:val="24"/>
        </w:rPr>
      </w:pPr>
      <w:r>
        <w:rPr>
          <w:rFonts w:cs="Arial"/>
          <w:sz w:val="24"/>
          <w:szCs w:val="24"/>
        </w:rPr>
        <w:t xml:space="preserve">  </w:t>
      </w:r>
    </w:p>
    <w:p w:rsidR="004C00CB" w:rsidRDefault="004C00CB" w:rsidP="00AA71B5">
      <w:pPr>
        <w:pStyle w:val="ListParagraph"/>
        <w:numPr>
          <w:ilvl w:val="0"/>
          <w:numId w:val="1"/>
        </w:numPr>
        <w:spacing w:after="0" w:line="480" w:lineRule="auto"/>
        <w:rPr>
          <w:rFonts w:cs="Arial"/>
          <w:sz w:val="24"/>
          <w:szCs w:val="24"/>
        </w:rPr>
      </w:pPr>
      <w:r w:rsidRPr="003F577A">
        <w:rPr>
          <w:rFonts w:cs="Arial"/>
          <w:sz w:val="24"/>
          <w:szCs w:val="24"/>
        </w:rPr>
        <w:t xml:space="preserve">Climatology of </w:t>
      </w:r>
      <w:smartTag w:uri="urn:schemas-microsoft-com:office:smarttags" w:element="City">
        <w:smartTag w:uri="urn:schemas-microsoft-com:office:smarttags" w:element="place">
          <w:r w:rsidRPr="003F577A">
            <w:rPr>
              <w:rFonts w:cs="Arial"/>
              <w:sz w:val="24"/>
              <w:szCs w:val="24"/>
            </w:rPr>
            <w:t>Holland</w:t>
          </w:r>
        </w:smartTag>
      </w:smartTag>
      <w:r w:rsidRPr="003F577A">
        <w:rPr>
          <w:rFonts w:cs="Arial"/>
          <w:sz w:val="24"/>
          <w:szCs w:val="24"/>
        </w:rPr>
        <w:t xml:space="preserve"> B</w:t>
      </w:r>
    </w:p>
    <w:p w:rsidR="005C42B1" w:rsidRDefault="009E0E4F" w:rsidP="009E0E4F">
      <w:pPr>
        <w:spacing w:after="0" w:line="480" w:lineRule="auto"/>
        <w:ind w:firstLine="360"/>
        <w:rPr>
          <w:rFonts w:cs="Arial"/>
          <w:sz w:val="24"/>
          <w:szCs w:val="24"/>
        </w:rPr>
      </w:pPr>
      <w:r>
        <w:rPr>
          <w:rFonts w:cs="Arial"/>
          <w:sz w:val="24"/>
          <w:szCs w:val="24"/>
        </w:rPr>
        <w:t xml:space="preserve">To show how Holland B likely varies in nature and between basins, the Holland B parameter is estimated from the information available in the </w:t>
      </w:r>
      <w:smartTag w:uri="urn:schemas-microsoft-com:office:smarttags" w:element="place">
        <w:r w:rsidR="00DD48E8">
          <w:rPr>
            <w:rFonts w:cs="Arial"/>
            <w:sz w:val="24"/>
            <w:szCs w:val="24"/>
          </w:rPr>
          <w:t>Atlantic</w:t>
        </w:r>
      </w:smartTag>
      <w:r w:rsidR="00DD48E8">
        <w:rPr>
          <w:rFonts w:cs="Arial"/>
          <w:sz w:val="24"/>
          <w:szCs w:val="24"/>
        </w:rPr>
        <w:t xml:space="preserve"> and East Pacific </w:t>
      </w:r>
      <w:r>
        <w:rPr>
          <w:rFonts w:cs="Arial"/>
          <w:sz w:val="24"/>
          <w:szCs w:val="24"/>
        </w:rPr>
        <w:t>best track data available in the ATCF.</w:t>
      </w:r>
      <w:r w:rsidR="00DD48E8">
        <w:rPr>
          <w:rFonts w:cs="Arial"/>
          <w:sz w:val="24"/>
          <w:szCs w:val="24"/>
        </w:rPr>
        <w:t xml:space="preserve">  To estimate Holland B, the CK09 algorithm is used to estimate a CP and </w:t>
      </w:r>
      <w:proofErr w:type="spellStart"/>
      <w:proofErr w:type="gramStart"/>
      <w:r w:rsidR="00DD48E8">
        <w:rPr>
          <w:rFonts w:cs="Arial"/>
          <w:sz w:val="24"/>
          <w:szCs w:val="24"/>
        </w:rPr>
        <w:t>Δp</w:t>
      </w:r>
      <w:proofErr w:type="spellEnd"/>
      <w:proofErr w:type="gramEnd"/>
      <w:r w:rsidR="00DD48E8">
        <w:rPr>
          <w:rFonts w:cs="Arial"/>
          <w:sz w:val="24"/>
          <w:szCs w:val="24"/>
        </w:rPr>
        <w:t xml:space="preserve"> as described in section 2.b.  The </w:t>
      </w:r>
      <w:r w:rsidR="00DD72F2">
        <w:rPr>
          <w:rFonts w:cs="Arial"/>
          <w:sz w:val="24"/>
          <w:szCs w:val="24"/>
        </w:rPr>
        <w:t xml:space="preserve">storm relative </w:t>
      </w:r>
      <w:r w:rsidR="001B2C2B">
        <w:rPr>
          <w:rFonts w:cs="Arial"/>
          <w:sz w:val="24"/>
          <w:szCs w:val="24"/>
        </w:rPr>
        <w:t xml:space="preserve">maximum surface wind [i.e., </w:t>
      </w:r>
      <w:proofErr w:type="spellStart"/>
      <w:r w:rsidR="001B2C2B">
        <w:rPr>
          <w:rFonts w:cs="Arial"/>
          <w:sz w:val="24"/>
          <w:szCs w:val="24"/>
        </w:rPr>
        <w:t>V</w:t>
      </w:r>
      <w:r w:rsidR="00C6746F">
        <w:rPr>
          <w:rFonts w:cs="Arial"/>
          <w:sz w:val="24"/>
          <w:szCs w:val="24"/>
          <w:vertAlign w:val="subscript"/>
        </w:rPr>
        <w:t>srm</w:t>
      </w:r>
      <w:proofErr w:type="spellEnd"/>
      <w:r w:rsidR="001B2C2B">
        <w:rPr>
          <w:rFonts w:cs="Arial"/>
          <w:sz w:val="24"/>
          <w:szCs w:val="24"/>
        </w:rPr>
        <w:t xml:space="preserve"> in (3)</w:t>
      </w:r>
      <w:r w:rsidR="00C6746F">
        <w:rPr>
          <w:rFonts w:cs="Arial"/>
          <w:sz w:val="24"/>
          <w:szCs w:val="24"/>
        </w:rPr>
        <w:t>,</w:t>
      </w:r>
      <w:r w:rsidR="001B2C2B">
        <w:rPr>
          <w:rFonts w:cs="Arial"/>
          <w:sz w:val="24"/>
          <w:szCs w:val="24"/>
        </w:rPr>
        <w:t xml:space="preserve"> (5a)</w:t>
      </w:r>
      <w:r w:rsidR="00C6746F">
        <w:rPr>
          <w:rFonts w:cs="Arial"/>
          <w:sz w:val="24"/>
          <w:szCs w:val="24"/>
        </w:rPr>
        <w:t>,</w:t>
      </w:r>
      <w:r w:rsidR="001B2C2B">
        <w:rPr>
          <w:rFonts w:cs="Arial"/>
          <w:sz w:val="24"/>
          <w:szCs w:val="24"/>
        </w:rPr>
        <w:t xml:space="preserve"> and (5b)]</w:t>
      </w:r>
      <w:r w:rsidR="00DD72F2">
        <w:rPr>
          <w:rFonts w:cs="Arial"/>
          <w:sz w:val="24"/>
          <w:szCs w:val="24"/>
        </w:rPr>
        <w:t xml:space="preserve"> is again calculated using the </w:t>
      </w:r>
      <w:proofErr w:type="spellStart"/>
      <w:r w:rsidR="00DD72F2">
        <w:rPr>
          <w:rFonts w:cs="Arial"/>
          <w:sz w:val="24"/>
          <w:szCs w:val="24"/>
        </w:rPr>
        <w:t>Schwerdt</w:t>
      </w:r>
      <w:proofErr w:type="spellEnd"/>
      <w:r w:rsidR="00DD72F2">
        <w:rPr>
          <w:rFonts w:cs="Arial"/>
          <w:sz w:val="24"/>
          <w:szCs w:val="24"/>
        </w:rPr>
        <w:t xml:space="preserve"> et al. (1979) asymmetry fa</w:t>
      </w:r>
      <w:r w:rsidR="001B2C2B">
        <w:rPr>
          <w:rFonts w:cs="Arial"/>
          <w:sz w:val="24"/>
          <w:szCs w:val="24"/>
        </w:rPr>
        <w:t>ctor; subtracting 1.5c</w:t>
      </w:r>
      <w:r w:rsidR="001B2C2B">
        <w:rPr>
          <w:rFonts w:cs="Arial"/>
          <w:sz w:val="24"/>
          <w:szCs w:val="24"/>
          <w:vertAlign w:val="superscript"/>
        </w:rPr>
        <w:t>0.63</w:t>
      </w:r>
      <w:r w:rsidR="001B2C2B">
        <w:rPr>
          <w:rFonts w:cs="Arial"/>
          <w:sz w:val="24"/>
          <w:szCs w:val="24"/>
        </w:rPr>
        <w:t xml:space="preserve"> of the MSW, where c is the 6-hour translation speed and the units are </w:t>
      </w:r>
      <w:proofErr w:type="spellStart"/>
      <w:r w:rsidR="00B3416D">
        <w:rPr>
          <w:rFonts w:cs="Arial"/>
          <w:sz w:val="24"/>
          <w:szCs w:val="24"/>
        </w:rPr>
        <w:t>kt</w:t>
      </w:r>
      <w:proofErr w:type="spellEnd"/>
      <w:r w:rsidR="001B2C2B">
        <w:rPr>
          <w:rFonts w:cs="Arial"/>
          <w:sz w:val="24"/>
          <w:szCs w:val="24"/>
        </w:rPr>
        <w:t xml:space="preserve">.  Using these best track estimates of </w:t>
      </w:r>
      <w:proofErr w:type="spellStart"/>
      <w:r w:rsidR="00C6746F">
        <w:rPr>
          <w:rFonts w:cs="Arial"/>
          <w:sz w:val="24"/>
          <w:szCs w:val="24"/>
        </w:rPr>
        <w:t>V</w:t>
      </w:r>
      <w:r w:rsidR="00C6746F" w:rsidRPr="005E7392">
        <w:rPr>
          <w:rFonts w:cs="Arial"/>
          <w:sz w:val="24"/>
          <w:szCs w:val="24"/>
          <w:vertAlign w:val="subscript"/>
        </w:rPr>
        <w:t>srm</w:t>
      </w:r>
      <w:proofErr w:type="spellEnd"/>
      <w:r w:rsidR="00C6746F">
        <w:rPr>
          <w:rFonts w:cs="Arial"/>
          <w:sz w:val="24"/>
          <w:szCs w:val="24"/>
        </w:rPr>
        <w:t xml:space="preserve"> and </w:t>
      </w:r>
      <w:proofErr w:type="spellStart"/>
      <w:proofErr w:type="gramStart"/>
      <w:r w:rsidR="00C6746F">
        <w:rPr>
          <w:rFonts w:cs="Arial"/>
          <w:sz w:val="24"/>
          <w:szCs w:val="24"/>
        </w:rPr>
        <w:t>Δp</w:t>
      </w:r>
      <w:proofErr w:type="spellEnd"/>
      <w:proofErr w:type="gramEnd"/>
      <w:r w:rsidR="00C6746F">
        <w:rPr>
          <w:rFonts w:cs="Arial"/>
          <w:sz w:val="24"/>
          <w:szCs w:val="24"/>
        </w:rPr>
        <w:t xml:space="preserve">, Holland B is estimated using (3).  The results for the 2003-2009 Atlantic and East Pacific best tracks are shown in Figure 1. </w:t>
      </w:r>
    </w:p>
    <w:p w:rsidR="000C2CD9" w:rsidRDefault="00201D23" w:rsidP="009E0E4F">
      <w:pPr>
        <w:spacing w:after="0" w:line="480" w:lineRule="auto"/>
        <w:ind w:firstLine="360"/>
        <w:rPr>
          <w:rFonts w:cs="Arial"/>
          <w:sz w:val="24"/>
          <w:szCs w:val="24"/>
        </w:rPr>
      </w:pPr>
      <w:r>
        <w:rPr>
          <w:rFonts w:cs="Arial"/>
          <w:sz w:val="24"/>
          <w:szCs w:val="24"/>
        </w:rPr>
        <w:t xml:space="preserve">A simple interpretation of Figure 1 would be that smaller and more intense TCs have larger pressure gradients and thus larger Holland B.   </w:t>
      </w:r>
      <w:r w:rsidR="005C42B1">
        <w:rPr>
          <w:rFonts w:cs="Arial"/>
          <w:sz w:val="24"/>
          <w:szCs w:val="24"/>
        </w:rPr>
        <w:t xml:space="preserve">It has been documented that </w:t>
      </w:r>
      <w:r w:rsidR="000C2CD9">
        <w:rPr>
          <w:rFonts w:cs="Arial"/>
          <w:sz w:val="24"/>
          <w:szCs w:val="24"/>
        </w:rPr>
        <w:t>TCs</w:t>
      </w:r>
      <w:r w:rsidR="00925930">
        <w:rPr>
          <w:rFonts w:cs="Arial"/>
          <w:sz w:val="24"/>
          <w:szCs w:val="24"/>
        </w:rPr>
        <w:t xml:space="preserve"> in the East Pacific are smaller </w:t>
      </w:r>
      <w:r w:rsidR="000C2CD9">
        <w:rPr>
          <w:rFonts w:cs="Arial"/>
          <w:sz w:val="24"/>
          <w:szCs w:val="24"/>
        </w:rPr>
        <w:t>(</w:t>
      </w:r>
      <w:proofErr w:type="spellStart"/>
      <w:r w:rsidR="000C2CD9">
        <w:rPr>
          <w:rFonts w:cs="Arial"/>
          <w:sz w:val="24"/>
          <w:szCs w:val="24"/>
        </w:rPr>
        <w:t>Knaff</w:t>
      </w:r>
      <w:proofErr w:type="spellEnd"/>
      <w:r w:rsidR="000C2CD9">
        <w:rPr>
          <w:rFonts w:cs="Arial"/>
          <w:sz w:val="24"/>
          <w:szCs w:val="24"/>
        </w:rPr>
        <w:t xml:space="preserve"> et </w:t>
      </w:r>
      <w:r w:rsidR="00925930">
        <w:rPr>
          <w:rFonts w:cs="Arial"/>
          <w:sz w:val="24"/>
          <w:szCs w:val="24"/>
        </w:rPr>
        <w:t xml:space="preserve">al. 2007, </w:t>
      </w:r>
      <w:proofErr w:type="spellStart"/>
      <w:r w:rsidR="00925930">
        <w:rPr>
          <w:rFonts w:cs="Arial"/>
          <w:sz w:val="24"/>
          <w:szCs w:val="24"/>
        </w:rPr>
        <w:t>Knaff</w:t>
      </w:r>
      <w:proofErr w:type="spellEnd"/>
      <w:r w:rsidR="00925930">
        <w:rPr>
          <w:rFonts w:cs="Arial"/>
          <w:sz w:val="24"/>
          <w:szCs w:val="24"/>
        </w:rPr>
        <w:t xml:space="preserve"> et al. 2010), have</w:t>
      </w:r>
      <w:r w:rsidR="007000BA">
        <w:rPr>
          <w:rFonts w:cs="Arial"/>
          <w:sz w:val="24"/>
          <w:szCs w:val="24"/>
        </w:rPr>
        <w:t xml:space="preserve"> smaller</w:t>
      </w:r>
      <w:r w:rsidR="000C2CD9">
        <w:rPr>
          <w:rFonts w:cs="Arial"/>
          <w:sz w:val="24"/>
          <w:szCs w:val="24"/>
        </w:rPr>
        <w:t xml:space="preserve"> range of latitudes</w:t>
      </w:r>
      <w:r w:rsidR="00925930">
        <w:rPr>
          <w:rFonts w:cs="Arial"/>
          <w:sz w:val="24"/>
          <w:szCs w:val="24"/>
        </w:rPr>
        <w:t>,</w:t>
      </w:r>
      <w:r w:rsidR="000C2CD9">
        <w:rPr>
          <w:rFonts w:cs="Arial"/>
          <w:sz w:val="24"/>
          <w:szCs w:val="24"/>
        </w:rPr>
        <w:t xml:space="preserve"> and t</w:t>
      </w:r>
      <w:r w:rsidR="007000BA">
        <w:rPr>
          <w:rFonts w:cs="Arial"/>
          <w:sz w:val="24"/>
          <w:szCs w:val="24"/>
        </w:rPr>
        <w:t>end to have slower</w:t>
      </w:r>
      <w:r w:rsidR="00925930">
        <w:rPr>
          <w:rFonts w:cs="Arial"/>
          <w:sz w:val="24"/>
          <w:szCs w:val="24"/>
        </w:rPr>
        <w:t xml:space="preserve"> mean motions (Neumann 1993). </w:t>
      </w:r>
      <w:r w:rsidR="005C42B1">
        <w:rPr>
          <w:rFonts w:cs="Arial"/>
          <w:sz w:val="24"/>
          <w:szCs w:val="24"/>
        </w:rPr>
        <w:t xml:space="preserve">  In terms of Holland B there is </w:t>
      </w:r>
      <w:r>
        <w:rPr>
          <w:rFonts w:cs="Arial"/>
          <w:sz w:val="24"/>
          <w:szCs w:val="24"/>
        </w:rPr>
        <w:t xml:space="preserve">also </w:t>
      </w:r>
      <w:r w:rsidR="005C42B1">
        <w:rPr>
          <w:rFonts w:cs="Arial"/>
          <w:sz w:val="24"/>
          <w:szCs w:val="24"/>
        </w:rPr>
        <w:t xml:space="preserve">greater variability in the Atlantic basin when compared to the East Pacific.  </w:t>
      </w:r>
      <w:r w:rsidR="00516E4E">
        <w:rPr>
          <w:rFonts w:cs="Arial"/>
          <w:sz w:val="24"/>
          <w:szCs w:val="24"/>
        </w:rPr>
        <w:t xml:space="preserve">These differences can be explained in terms of climatology.  </w:t>
      </w:r>
      <w:r w:rsidR="007000BA">
        <w:rPr>
          <w:rFonts w:cs="Arial"/>
          <w:sz w:val="24"/>
          <w:szCs w:val="24"/>
        </w:rPr>
        <w:t>In addition to the size differences, s</w:t>
      </w:r>
      <w:r w:rsidR="005C42B1">
        <w:rPr>
          <w:rFonts w:cs="Arial"/>
          <w:sz w:val="24"/>
          <w:szCs w:val="24"/>
        </w:rPr>
        <w:t xml:space="preserve">torms rarely </w:t>
      </w:r>
      <w:proofErr w:type="spellStart"/>
      <w:r w:rsidR="005C42B1">
        <w:rPr>
          <w:rFonts w:cs="Arial"/>
          <w:sz w:val="24"/>
          <w:szCs w:val="24"/>
        </w:rPr>
        <w:t>recurve</w:t>
      </w:r>
      <w:proofErr w:type="spellEnd"/>
      <w:r w:rsidR="005C42B1">
        <w:rPr>
          <w:rFonts w:cs="Arial"/>
          <w:sz w:val="24"/>
          <w:szCs w:val="24"/>
        </w:rPr>
        <w:t xml:space="preserve"> into the mid-latitudes in the East Pacific</w:t>
      </w:r>
      <w:r w:rsidR="00516E4E">
        <w:rPr>
          <w:rFonts w:cs="Arial"/>
          <w:sz w:val="24"/>
          <w:szCs w:val="24"/>
        </w:rPr>
        <w:t xml:space="preserve">, but can maintain high intensities post </w:t>
      </w:r>
      <w:proofErr w:type="spellStart"/>
      <w:r w:rsidR="00516E4E">
        <w:rPr>
          <w:rFonts w:cs="Arial"/>
          <w:sz w:val="24"/>
          <w:szCs w:val="24"/>
        </w:rPr>
        <w:t>recurvature</w:t>
      </w:r>
      <w:proofErr w:type="spellEnd"/>
      <w:r w:rsidR="00516E4E">
        <w:rPr>
          <w:rFonts w:cs="Arial"/>
          <w:sz w:val="24"/>
          <w:szCs w:val="24"/>
        </w:rPr>
        <w:t xml:space="preserve"> in the Atlantic</w:t>
      </w:r>
      <w:r w:rsidR="005C42B1">
        <w:rPr>
          <w:rFonts w:cs="Arial"/>
          <w:sz w:val="24"/>
          <w:szCs w:val="24"/>
        </w:rPr>
        <w:t xml:space="preserve"> (</w:t>
      </w:r>
      <w:proofErr w:type="spellStart"/>
      <w:r w:rsidR="005C42B1">
        <w:rPr>
          <w:rFonts w:cs="Arial"/>
          <w:sz w:val="24"/>
          <w:szCs w:val="24"/>
        </w:rPr>
        <w:t>Knaff</w:t>
      </w:r>
      <w:proofErr w:type="spellEnd"/>
      <w:r w:rsidR="005C42B1">
        <w:rPr>
          <w:rFonts w:cs="Arial"/>
          <w:sz w:val="24"/>
          <w:szCs w:val="24"/>
        </w:rPr>
        <w:t xml:space="preserve"> 2009)</w:t>
      </w:r>
      <w:r w:rsidR="00516E4E">
        <w:rPr>
          <w:rFonts w:cs="Arial"/>
          <w:sz w:val="24"/>
          <w:szCs w:val="24"/>
        </w:rPr>
        <w:t>.  TC</w:t>
      </w:r>
      <w:r w:rsidR="00F257F0">
        <w:rPr>
          <w:rFonts w:cs="Arial"/>
          <w:sz w:val="24"/>
          <w:szCs w:val="24"/>
        </w:rPr>
        <w:t>s</w:t>
      </w:r>
      <w:r w:rsidR="00516E4E">
        <w:rPr>
          <w:rFonts w:cs="Arial"/>
          <w:sz w:val="24"/>
          <w:szCs w:val="24"/>
        </w:rPr>
        <w:t xml:space="preserve"> in the Eas</w:t>
      </w:r>
      <w:r w:rsidR="007000BA">
        <w:rPr>
          <w:rFonts w:cs="Arial"/>
          <w:sz w:val="24"/>
          <w:szCs w:val="24"/>
        </w:rPr>
        <w:t>t</w:t>
      </w:r>
      <w:r w:rsidR="00516E4E">
        <w:rPr>
          <w:rFonts w:cs="Arial"/>
          <w:sz w:val="24"/>
          <w:szCs w:val="24"/>
        </w:rPr>
        <w:t xml:space="preserve"> Pacific </w:t>
      </w:r>
      <w:r w:rsidR="005C42B1">
        <w:rPr>
          <w:rFonts w:cs="Arial"/>
          <w:sz w:val="24"/>
          <w:szCs w:val="24"/>
        </w:rPr>
        <w:t>remain at relatively low latitude (Neumann 1993, Blake et al. 2009)</w:t>
      </w:r>
      <w:r w:rsidR="00A15648">
        <w:rPr>
          <w:rFonts w:cs="Arial"/>
          <w:sz w:val="24"/>
          <w:szCs w:val="24"/>
        </w:rPr>
        <w:t>, but rarely</w:t>
      </w:r>
      <w:r w:rsidR="00516E4E">
        <w:rPr>
          <w:rFonts w:cs="Arial"/>
          <w:sz w:val="24"/>
          <w:szCs w:val="24"/>
        </w:rPr>
        <w:t xml:space="preserve"> </w:t>
      </w:r>
      <w:proofErr w:type="spellStart"/>
      <w:r w:rsidR="00516E4E">
        <w:rPr>
          <w:rFonts w:cs="Arial"/>
          <w:sz w:val="24"/>
          <w:szCs w:val="24"/>
        </w:rPr>
        <w:t>recurve</w:t>
      </w:r>
      <w:proofErr w:type="spellEnd"/>
      <w:r w:rsidR="00516E4E">
        <w:rPr>
          <w:rFonts w:cs="Arial"/>
          <w:sz w:val="24"/>
          <w:szCs w:val="24"/>
        </w:rPr>
        <w:t xml:space="preserve"> into t</w:t>
      </w:r>
      <w:r w:rsidR="00A15648">
        <w:rPr>
          <w:rFonts w:cs="Arial"/>
          <w:sz w:val="24"/>
          <w:szCs w:val="24"/>
        </w:rPr>
        <w:t>he mid-latitudes (</w:t>
      </w:r>
      <w:proofErr w:type="spellStart"/>
      <w:r w:rsidR="00A15648">
        <w:rPr>
          <w:rFonts w:cs="Arial"/>
          <w:sz w:val="24"/>
          <w:szCs w:val="24"/>
        </w:rPr>
        <w:t>Knaff</w:t>
      </w:r>
      <w:proofErr w:type="spellEnd"/>
      <w:r w:rsidR="00A15648">
        <w:rPr>
          <w:rFonts w:cs="Arial"/>
          <w:sz w:val="24"/>
          <w:szCs w:val="24"/>
        </w:rPr>
        <w:t xml:space="preserve"> 2009)</w:t>
      </w:r>
      <w:r w:rsidR="00516E4E">
        <w:rPr>
          <w:rFonts w:cs="Arial"/>
          <w:sz w:val="24"/>
          <w:szCs w:val="24"/>
        </w:rPr>
        <w:t>.</w:t>
      </w:r>
      <w:r w:rsidR="005C42B1">
        <w:rPr>
          <w:rFonts w:cs="Arial"/>
          <w:sz w:val="24"/>
          <w:szCs w:val="24"/>
        </w:rPr>
        <w:t xml:space="preserve"> </w:t>
      </w:r>
      <w:r w:rsidR="00516E4E">
        <w:rPr>
          <w:rFonts w:cs="Arial"/>
          <w:sz w:val="24"/>
          <w:szCs w:val="24"/>
        </w:rPr>
        <w:t xml:space="preserve">  Storms tend to grow </w:t>
      </w:r>
      <w:r>
        <w:rPr>
          <w:rFonts w:cs="Arial"/>
          <w:sz w:val="24"/>
          <w:szCs w:val="24"/>
        </w:rPr>
        <w:t xml:space="preserve">and weaken </w:t>
      </w:r>
      <w:r w:rsidR="00516E4E">
        <w:rPr>
          <w:rFonts w:cs="Arial"/>
          <w:sz w:val="24"/>
          <w:szCs w:val="24"/>
        </w:rPr>
        <w:t xml:space="preserve">as they move </w:t>
      </w:r>
      <w:proofErr w:type="spellStart"/>
      <w:r w:rsidR="00516E4E">
        <w:rPr>
          <w:rFonts w:cs="Arial"/>
          <w:sz w:val="24"/>
          <w:szCs w:val="24"/>
        </w:rPr>
        <w:t>poleward</w:t>
      </w:r>
      <w:proofErr w:type="spellEnd"/>
      <w:r w:rsidR="00516E4E">
        <w:rPr>
          <w:rFonts w:cs="Arial"/>
          <w:sz w:val="24"/>
          <w:szCs w:val="24"/>
        </w:rPr>
        <w:t xml:space="preserve"> </w:t>
      </w:r>
      <w:r w:rsidR="009B1799">
        <w:rPr>
          <w:rFonts w:cs="Arial"/>
          <w:sz w:val="24"/>
          <w:szCs w:val="24"/>
        </w:rPr>
        <w:t>(Merrill 1984,</w:t>
      </w:r>
      <w:r w:rsidR="009B1799" w:rsidRPr="009B1799">
        <w:rPr>
          <w:rFonts w:cs="Arial"/>
          <w:sz w:val="24"/>
          <w:szCs w:val="24"/>
        </w:rPr>
        <w:t xml:space="preserve"> </w:t>
      </w:r>
      <w:proofErr w:type="spellStart"/>
      <w:r w:rsidR="009B1799">
        <w:rPr>
          <w:rFonts w:cs="Arial"/>
          <w:sz w:val="24"/>
          <w:szCs w:val="24"/>
        </w:rPr>
        <w:t>Knaff</w:t>
      </w:r>
      <w:proofErr w:type="spellEnd"/>
      <w:r w:rsidR="009B1799">
        <w:rPr>
          <w:rFonts w:cs="Arial"/>
          <w:sz w:val="24"/>
          <w:szCs w:val="24"/>
        </w:rPr>
        <w:t xml:space="preserve"> et al. 2007</w:t>
      </w:r>
      <w:proofErr w:type="gramStart"/>
      <w:r w:rsidR="009B1799">
        <w:rPr>
          <w:rFonts w:cs="Arial"/>
          <w:sz w:val="24"/>
          <w:szCs w:val="24"/>
        </w:rPr>
        <w:t>,Vickery</w:t>
      </w:r>
      <w:proofErr w:type="gramEnd"/>
      <w:r w:rsidR="009B1799" w:rsidRPr="00515C07">
        <w:rPr>
          <w:rFonts w:cs="Arial"/>
          <w:sz w:val="24"/>
          <w:szCs w:val="24"/>
        </w:rPr>
        <w:t xml:space="preserve"> </w:t>
      </w:r>
      <w:r w:rsidR="009B1799">
        <w:rPr>
          <w:rFonts w:cs="Arial"/>
          <w:sz w:val="24"/>
          <w:szCs w:val="24"/>
        </w:rPr>
        <w:t xml:space="preserve">and </w:t>
      </w:r>
      <w:proofErr w:type="spellStart"/>
      <w:r w:rsidR="009B1799">
        <w:rPr>
          <w:rFonts w:cs="Arial"/>
          <w:sz w:val="24"/>
          <w:szCs w:val="24"/>
        </w:rPr>
        <w:t>Wadhera</w:t>
      </w:r>
      <w:proofErr w:type="spellEnd"/>
      <w:r w:rsidR="009B1799">
        <w:rPr>
          <w:rFonts w:cs="Arial"/>
          <w:sz w:val="24"/>
          <w:szCs w:val="24"/>
        </w:rPr>
        <w:t xml:space="preserve"> 2008)</w:t>
      </w:r>
      <w:r>
        <w:rPr>
          <w:rFonts w:cs="Arial"/>
          <w:sz w:val="24"/>
          <w:szCs w:val="24"/>
        </w:rPr>
        <w:t xml:space="preserve">.  TCs also tend to </w:t>
      </w:r>
      <w:r w:rsidR="00516E4E">
        <w:rPr>
          <w:rFonts w:cs="Arial"/>
          <w:sz w:val="24"/>
          <w:szCs w:val="24"/>
        </w:rPr>
        <w:t>grow</w:t>
      </w:r>
      <w:r>
        <w:rPr>
          <w:rFonts w:cs="Arial"/>
          <w:sz w:val="24"/>
          <w:szCs w:val="24"/>
        </w:rPr>
        <w:t xml:space="preserve"> even while intensifying during </w:t>
      </w:r>
      <w:r w:rsidR="00516E4E">
        <w:rPr>
          <w:rFonts w:cs="Arial"/>
          <w:sz w:val="24"/>
          <w:szCs w:val="24"/>
        </w:rPr>
        <w:t>interaction with moderate vertical wind shears that are more common at higher latitudes (</w:t>
      </w:r>
      <w:proofErr w:type="spellStart"/>
      <w:r w:rsidR="00516E4E">
        <w:rPr>
          <w:rFonts w:cs="Arial"/>
          <w:sz w:val="24"/>
          <w:szCs w:val="24"/>
        </w:rPr>
        <w:t>Maclay</w:t>
      </w:r>
      <w:proofErr w:type="spellEnd"/>
      <w:r w:rsidR="00516E4E">
        <w:rPr>
          <w:rFonts w:cs="Arial"/>
          <w:sz w:val="24"/>
          <w:szCs w:val="24"/>
        </w:rPr>
        <w:t xml:space="preserve"> et al. 2008)</w:t>
      </w:r>
      <w:r w:rsidR="007000BA">
        <w:rPr>
          <w:rFonts w:cs="Arial"/>
          <w:sz w:val="24"/>
          <w:szCs w:val="24"/>
        </w:rPr>
        <w:t xml:space="preserve">.  </w:t>
      </w:r>
      <w:r>
        <w:rPr>
          <w:rFonts w:cs="Arial"/>
          <w:sz w:val="24"/>
          <w:szCs w:val="24"/>
        </w:rPr>
        <w:t>T</w:t>
      </w:r>
      <w:r w:rsidR="007000BA">
        <w:rPr>
          <w:rFonts w:cs="Arial"/>
          <w:sz w:val="24"/>
          <w:szCs w:val="24"/>
        </w:rPr>
        <w:t xml:space="preserve">hese climatologically distributions contain </w:t>
      </w:r>
      <w:r>
        <w:rPr>
          <w:rFonts w:cs="Arial"/>
          <w:sz w:val="24"/>
          <w:szCs w:val="24"/>
        </w:rPr>
        <w:t xml:space="preserve">key </w:t>
      </w:r>
      <w:r w:rsidR="007000BA">
        <w:rPr>
          <w:rFonts w:cs="Arial"/>
          <w:sz w:val="24"/>
          <w:szCs w:val="24"/>
        </w:rPr>
        <w:t xml:space="preserve">information on both the bounds of Holland B with respect to intensity, and inter-basin </w:t>
      </w:r>
      <w:proofErr w:type="spellStart"/>
      <w:r w:rsidR="007000BA">
        <w:rPr>
          <w:rFonts w:cs="Arial"/>
          <w:sz w:val="24"/>
          <w:szCs w:val="24"/>
        </w:rPr>
        <w:t>climatological</w:t>
      </w:r>
      <w:proofErr w:type="spellEnd"/>
      <w:r w:rsidR="007000BA">
        <w:rPr>
          <w:rFonts w:cs="Arial"/>
          <w:sz w:val="24"/>
          <w:szCs w:val="24"/>
        </w:rPr>
        <w:t xml:space="preserve"> differences</w:t>
      </w:r>
      <w:r>
        <w:rPr>
          <w:rFonts w:cs="Arial"/>
          <w:sz w:val="24"/>
          <w:szCs w:val="24"/>
        </w:rPr>
        <w:t>.  Such</w:t>
      </w:r>
      <w:r w:rsidR="007000BA">
        <w:rPr>
          <w:rFonts w:cs="Arial"/>
          <w:sz w:val="24"/>
          <w:szCs w:val="24"/>
        </w:rPr>
        <w:t xml:space="preserve"> information will be exploited in the next section.   </w:t>
      </w:r>
    </w:p>
    <w:p w:rsidR="002C1EBE" w:rsidRPr="001B2C2B" w:rsidRDefault="002C1EBE" w:rsidP="009E0E4F">
      <w:pPr>
        <w:spacing w:after="0" w:line="480" w:lineRule="auto"/>
        <w:ind w:firstLine="360"/>
        <w:rPr>
          <w:rFonts w:cs="Arial"/>
          <w:sz w:val="24"/>
          <w:szCs w:val="24"/>
        </w:rPr>
      </w:pPr>
    </w:p>
    <w:p w:rsidR="004C00CB" w:rsidRPr="003F577A" w:rsidRDefault="004C00CB" w:rsidP="00AA71B5">
      <w:pPr>
        <w:pStyle w:val="ListParagraph"/>
        <w:numPr>
          <w:ilvl w:val="0"/>
          <w:numId w:val="1"/>
        </w:numPr>
        <w:spacing w:after="0" w:line="480" w:lineRule="auto"/>
        <w:rPr>
          <w:rFonts w:cs="Arial"/>
          <w:sz w:val="24"/>
          <w:szCs w:val="24"/>
        </w:rPr>
      </w:pPr>
      <w:r w:rsidRPr="003F577A">
        <w:rPr>
          <w:rFonts w:cs="Arial"/>
          <w:sz w:val="24"/>
          <w:szCs w:val="24"/>
        </w:rPr>
        <w:t>Applications</w:t>
      </w:r>
    </w:p>
    <w:p w:rsidR="00DA1E05" w:rsidRDefault="00DA1E05" w:rsidP="00AA71B5">
      <w:pPr>
        <w:pStyle w:val="ListParagraph"/>
        <w:numPr>
          <w:ilvl w:val="1"/>
          <w:numId w:val="1"/>
        </w:numPr>
        <w:spacing w:after="0" w:line="480" w:lineRule="auto"/>
        <w:rPr>
          <w:rFonts w:cs="Arial"/>
          <w:sz w:val="24"/>
          <w:szCs w:val="24"/>
        </w:rPr>
      </w:pPr>
      <w:r>
        <w:rPr>
          <w:rFonts w:cs="Arial"/>
          <w:sz w:val="24"/>
          <w:szCs w:val="24"/>
        </w:rPr>
        <w:t>Op</w:t>
      </w:r>
      <w:r w:rsidR="00EB193B">
        <w:rPr>
          <w:rFonts w:cs="Arial"/>
          <w:sz w:val="24"/>
          <w:szCs w:val="24"/>
        </w:rPr>
        <w:t>erational Bogus Guidance</w:t>
      </w:r>
    </w:p>
    <w:p w:rsidR="00431CB6" w:rsidRDefault="00657A58" w:rsidP="00657A58">
      <w:pPr>
        <w:spacing w:after="0" w:line="480" w:lineRule="auto"/>
        <w:ind w:firstLine="360"/>
        <w:rPr>
          <w:rFonts w:cs="Arial"/>
          <w:sz w:val="24"/>
          <w:szCs w:val="24"/>
        </w:rPr>
      </w:pPr>
      <w:r>
        <w:rPr>
          <w:rFonts w:cs="Arial"/>
          <w:sz w:val="24"/>
          <w:szCs w:val="24"/>
        </w:rPr>
        <w:t xml:space="preserve">At the US warning centers a TC bogus is created in the first hour of the forecast process which starts at the synoptic hours of (00, 06, 12, and 18 UTC) and ends three hours later when TC advisories are issued (see </w:t>
      </w:r>
      <w:proofErr w:type="spellStart"/>
      <w:r>
        <w:rPr>
          <w:rFonts w:cs="Arial"/>
          <w:sz w:val="24"/>
          <w:szCs w:val="24"/>
        </w:rPr>
        <w:t>Rappaport</w:t>
      </w:r>
      <w:proofErr w:type="spellEnd"/>
      <w:r>
        <w:rPr>
          <w:rFonts w:cs="Arial"/>
          <w:sz w:val="24"/>
          <w:szCs w:val="24"/>
        </w:rPr>
        <w:t xml:space="preserve"> and Coauthors 2009 for products at the National Hurricane Center).  The TC bogus includes information about MSW, location and </w:t>
      </w:r>
      <w:r w:rsidR="00F257F0">
        <w:rPr>
          <w:rFonts w:cs="Arial"/>
          <w:sz w:val="24"/>
          <w:szCs w:val="24"/>
        </w:rPr>
        <w:t xml:space="preserve">operationally important </w:t>
      </w:r>
      <w:r>
        <w:rPr>
          <w:rFonts w:cs="Arial"/>
          <w:sz w:val="24"/>
          <w:szCs w:val="24"/>
        </w:rPr>
        <w:t xml:space="preserve">wind radii.  </w:t>
      </w:r>
      <w:r w:rsidR="00F257F0">
        <w:rPr>
          <w:rFonts w:cs="Arial"/>
          <w:sz w:val="24"/>
          <w:szCs w:val="24"/>
        </w:rPr>
        <w:t>Estimates</w:t>
      </w:r>
      <w:r w:rsidR="00A15648">
        <w:rPr>
          <w:rFonts w:cs="Arial"/>
          <w:sz w:val="24"/>
          <w:szCs w:val="24"/>
        </w:rPr>
        <w:t xml:space="preserve"> of </w:t>
      </w:r>
      <w:r w:rsidR="00F257F0">
        <w:rPr>
          <w:rFonts w:cs="Arial"/>
          <w:sz w:val="24"/>
          <w:szCs w:val="24"/>
        </w:rPr>
        <w:t xml:space="preserve">these operationally important </w:t>
      </w:r>
      <w:r w:rsidR="00431CB6">
        <w:rPr>
          <w:rFonts w:cs="Arial"/>
          <w:sz w:val="24"/>
          <w:szCs w:val="24"/>
        </w:rPr>
        <w:t xml:space="preserve">wind radii </w:t>
      </w:r>
      <w:r w:rsidR="00F257F0">
        <w:rPr>
          <w:rFonts w:cs="Arial"/>
          <w:sz w:val="24"/>
          <w:szCs w:val="24"/>
        </w:rPr>
        <w:t xml:space="preserve">are </w:t>
      </w:r>
      <w:r w:rsidR="00431CB6">
        <w:rPr>
          <w:rFonts w:cs="Arial"/>
          <w:sz w:val="24"/>
          <w:szCs w:val="24"/>
        </w:rPr>
        <w:t xml:space="preserve">often </w:t>
      </w:r>
      <w:r w:rsidR="00A15648">
        <w:rPr>
          <w:rFonts w:cs="Arial"/>
          <w:sz w:val="24"/>
          <w:szCs w:val="24"/>
        </w:rPr>
        <w:t>less certain</w:t>
      </w:r>
      <w:r w:rsidR="00F257F0">
        <w:rPr>
          <w:rFonts w:cs="Arial"/>
          <w:sz w:val="24"/>
          <w:szCs w:val="24"/>
        </w:rPr>
        <w:t xml:space="preserve"> than estimates of other parameters</w:t>
      </w:r>
      <w:r>
        <w:rPr>
          <w:rFonts w:cs="Arial"/>
          <w:sz w:val="24"/>
          <w:szCs w:val="24"/>
        </w:rPr>
        <w:t>.</w:t>
      </w:r>
      <w:r w:rsidR="00431CB6">
        <w:rPr>
          <w:rFonts w:cs="Arial"/>
          <w:sz w:val="24"/>
          <w:szCs w:val="24"/>
        </w:rPr>
        <w:t xml:space="preserve">  With the </w:t>
      </w:r>
      <w:r w:rsidR="00A15648">
        <w:rPr>
          <w:rFonts w:cs="Arial"/>
          <w:sz w:val="24"/>
          <w:szCs w:val="24"/>
        </w:rPr>
        <w:t xml:space="preserve">Holland B </w:t>
      </w:r>
      <w:r w:rsidR="00431CB6">
        <w:rPr>
          <w:rFonts w:cs="Arial"/>
          <w:sz w:val="24"/>
          <w:szCs w:val="24"/>
        </w:rPr>
        <w:t xml:space="preserve">ranges shown in Figure 1 a forecaster dialog could be developed that notifies the forecaster </w:t>
      </w:r>
      <w:r w:rsidR="00F257F0">
        <w:rPr>
          <w:rFonts w:cs="Arial"/>
          <w:sz w:val="24"/>
          <w:szCs w:val="24"/>
        </w:rPr>
        <w:t>when the</w:t>
      </w:r>
      <w:r w:rsidR="00431CB6">
        <w:rPr>
          <w:rFonts w:cs="Arial"/>
          <w:sz w:val="24"/>
          <w:szCs w:val="24"/>
        </w:rPr>
        <w:t xml:space="preserve"> bogus </w:t>
      </w:r>
      <w:r w:rsidR="00F257F0">
        <w:rPr>
          <w:rFonts w:cs="Arial"/>
          <w:sz w:val="24"/>
          <w:szCs w:val="24"/>
        </w:rPr>
        <w:t xml:space="preserve">produces </w:t>
      </w:r>
      <w:r w:rsidR="00431CB6">
        <w:rPr>
          <w:rFonts w:cs="Arial"/>
          <w:sz w:val="24"/>
          <w:szCs w:val="24"/>
        </w:rPr>
        <w:t xml:space="preserve">Holland B values outside observed ranges, </w:t>
      </w:r>
      <w:r w:rsidR="00F257F0">
        <w:rPr>
          <w:rFonts w:cs="Arial"/>
          <w:sz w:val="24"/>
          <w:szCs w:val="24"/>
        </w:rPr>
        <w:t xml:space="preserve">and </w:t>
      </w:r>
      <w:r w:rsidR="00431CB6">
        <w:rPr>
          <w:rFonts w:cs="Arial"/>
          <w:sz w:val="24"/>
          <w:szCs w:val="24"/>
        </w:rPr>
        <w:t xml:space="preserve">return reasonable values of R34 that correspond to small, average and large </w:t>
      </w:r>
      <w:proofErr w:type="gramStart"/>
      <w:r w:rsidR="00431CB6">
        <w:rPr>
          <w:rFonts w:cs="Arial"/>
          <w:sz w:val="24"/>
          <w:szCs w:val="24"/>
        </w:rPr>
        <w:t>TC</w:t>
      </w:r>
      <w:r w:rsidR="00BC342D">
        <w:rPr>
          <w:rFonts w:cs="Arial"/>
          <w:sz w:val="24"/>
          <w:szCs w:val="24"/>
        </w:rPr>
        <w:t>s</w:t>
      </w:r>
      <w:r w:rsidR="00431CB6">
        <w:rPr>
          <w:rFonts w:cs="Arial"/>
          <w:sz w:val="24"/>
          <w:szCs w:val="24"/>
        </w:rPr>
        <w:t xml:space="preserve"> .</w:t>
      </w:r>
      <w:proofErr w:type="gramEnd"/>
      <w:r>
        <w:rPr>
          <w:rFonts w:cs="Arial"/>
          <w:sz w:val="24"/>
          <w:szCs w:val="24"/>
        </w:rPr>
        <w:t xml:space="preserve">  </w:t>
      </w:r>
    </w:p>
    <w:p w:rsidR="003D6001" w:rsidRDefault="00BC342D" w:rsidP="00657A58">
      <w:pPr>
        <w:spacing w:after="0" w:line="480" w:lineRule="auto"/>
        <w:ind w:firstLine="360"/>
        <w:rPr>
          <w:rFonts w:cs="Arial"/>
          <w:sz w:val="24"/>
          <w:szCs w:val="24"/>
        </w:rPr>
      </w:pPr>
      <w:r>
        <w:rPr>
          <w:rFonts w:cs="Arial"/>
          <w:sz w:val="24"/>
          <w:szCs w:val="24"/>
        </w:rPr>
        <w:t>A dialog such as that described above</w:t>
      </w:r>
      <w:r w:rsidR="00431CB6">
        <w:rPr>
          <w:rFonts w:cs="Arial"/>
          <w:sz w:val="24"/>
          <w:szCs w:val="24"/>
        </w:rPr>
        <w:t xml:space="preserve"> could be developed to work within current operational platforms.  This very simple diagnostic would likely lead to </w:t>
      </w:r>
      <w:r>
        <w:rPr>
          <w:rFonts w:cs="Arial"/>
          <w:sz w:val="24"/>
          <w:szCs w:val="24"/>
        </w:rPr>
        <w:t>more consistent</w:t>
      </w:r>
      <w:r w:rsidR="00431CB6">
        <w:rPr>
          <w:rFonts w:cs="Arial"/>
          <w:sz w:val="24"/>
          <w:szCs w:val="24"/>
        </w:rPr>
        <w:t xml:space="preserve"> and realistic TC structure estimates </w:t>
      </w:r>
      <w:r>
        <w:rPr>
          <w:rFonts w:cs="Arial"/>
          <w:sz w:val="24"/>
          <w:szCs w:val="24"/>
        </w:rPr>
        <w:t xml:space="preserve">being </w:t>
      </w:r>
      <w:r w:rsidR="00431CB6">
        <w:rPr>
          <w:rFonts w:cs="Arial"/>
          <w:sz w:val="24"/>
          <w:szCs w:val="24"/>
        </w:rPr>
        <w:t>pr</w:t>
      </w:r>
      <w:r w:rsidR="003D6001">
        <w:rPr>
          <w:rFonts w:cs="Arial"/>
          <w:sz w:val="24"/>
          <w:szCs w:val="24"/>
        </w:rPr>
        <w:t>ovided to NWP</w:t>
      </w:r>
      <w:r w:rsidR="009F7D4F">
        <w:rPr>
          <w:rFonts w:cs="Arial"/>
          <w:sz w:val="24"/>
          <w:szCs w:val="24"/>
        </w:rPr>
        <w:t xml:space="preserve"> models and other applications</w:t>
      </w:r>
      <w:r w:rsidR="003D6001">
        <w:rPr>
          <w:rFonts w:cs="Arial"/>
          <w:sz w:val="24"/>
          <w:szCs w:val="24"/>
        </w:rPr>
        <w:t xml:space="preserve">.  </w:t>
      </w:r>
      <w:r w:rsidR="009F7D4F">
        <w:rPr>
          <w:rFonts w:cs="Arial"/>
          <w:sz w:val="24"/>
          <w:szCs w:val="24"/>
        </w:rPr>
        <w:t xml:space="preserve">These improved estimates </w:t>
      </w:r>
      <w:r w:rsidR="003D6001">
        <w:rPr>
          <w:rFonts w:cs="Arial"/>
          <w:sz w:val="24"/>
          <w:szCs w:val="24"/>
        </w:rPr>
        <w:t>should</w:t>
      </w:r>
      <w:r w:rsidR="0022404E">
        <w:rPr>
          <w:rFonts w:cs="Arial"/>
          <w:sz w:val="24"/>
          <w:szCs w:val="24"/>
        </w:rPr>
        <w:t xml:space="preserve"> presumably</w:t>
      </w:r>
      <w:r w:rsidR="003D6001">
        <w:rPr>
          <w:rFonts w:cs="Arial"/>
          <w:sz w:val="24"/>
          <w:szCs w:val="24"/>
        </w:rPr>
        <w:t xml:space="preserve"> </w:t>
      </w:r>
      <w:r w:rsidR="009F7D4F">
        <w:rPr>
          <w:rFonts w:cs="Arial"/>
          <w:sz w:val="24"/>
          <w:szCs w:val="24"/>
        </w:rPr>
        <w:t xml:space="preserve">then </w:t>
      </w:r>
      <w:r w:rsidR="003D6001">
        <w:rPr>
          <w:rFonts w:cs="Arial"/>
          <w:sz w:val="24"/>
          <w:szCs w:val="24"/>
        </w:rPr>
        <w:t xml:space="preserve">result in improved track and possibly intensity forecasts.  Finally improved TC structure information </w:t>
      </w:r>
      <w:r w:rsidR="009F7D4F">
        <w:rPr>
          <w:rFonts w:cs="Arial"/>
          <w:sz w:val="24"/>
          <w:szCs w:val="24"/>
        </w:rPr>
        <w:t xml:space="preserve">provided in real-time </w:t>
      </w:r>
      <w:r w:rsidR="00431CB6">
        <w:rPr>
          <w:rFonts w:cs="Arial"/>
          <w:sz w:val="24"/>
          <w:szCs w:val="24"/>
        </w:rPr>
        <w:t>heavily influences the post-season best tracks</w:t>
      </w:r>
      <w:r w:rsidR="003D6001">
        <w:rPr>
          <w:rFonts w:cs="Arial"/>
          <w:sz w:val="24"/>
          <w:szCs w:val="24"/>
        </w:rPr>
        <w:t xml:space="preserve">, </w:t>
      </w:r>
      <w:r w:rsidR="009F7D4F">
        <w:rPr>
          <w:rFonts w:cs="Arial"/>
          <w:sz w:val="24"/>
          <w:szCs w:val="24"/>
        </w:rPr>
        <w:t>so these diagnostic results could also positively influence tropical cyclone</w:t>
      </w:r>
      <w:r w:rsidR="003D6001">
        <w:rPr>
          <w:rFonts w:cs="Arial"/>
          <w:sz w:val="24"/>
          <w:szCs w:val="24"/>
        </w:rPr>
        <w:t xml:space="preserve"> </w:t>
      </w:r>
      <w:proofErr w:type="spellStart"/>
      <w:r w:rsidR="003D6001">
        <w:rPr>
          <w:rFonts w:cs="Arial"/>
          <w:sz w:val="24"/>
          <w:szCs w:val="24"/>
        </w:rPr>
        <w:t>climatologies</w:t>
      </w:r>
      <w:proofErr w:type="spellEnd"/>
      <w:r w:rsidR="00431CB6">
        <w:rPr>
          <w:rFonts w:cs="Arial"/>
          <w:sz w:val="24"/>
          <w:szCs w:val="24"/>
        </w:rPr>
        <w:t xml:space="preserve">.   </w:t>
      </w:r>
      <w:r w:rsidR="009F7D4F">
        <w:rPr>
          <w:rFonts w:cs="Arial"/>
          <w:sz w:val="24"/>
          <w:szCs w:val="24"/>
        </w:rPr>
        <w:t>This</w:t>
      </w:r>
      <w:r w:rsidR="00431CB6">
        <w:rPr>
          <w:rFonts w:cs="Arial"/>
          <w:sz w:val="24"/>
          <w:szCs w:val="24"/>
        </w:rPr>
        <w:t xml:space="preserve"> </w:t>
      </w:r>
      <w:r w:rsidR="009F7D4F">
        <w:rPr>
          <w:rFonts w:cs="Arial"/>
          <w:sz w:val="24"/>
          <w:szCs w:val="24"/>
        </w:rPr>
        <w:t xml:space="preserve">application of Holland B </w:t>
      </w:r>
      <w:r w:rsidR="003D6001">
        <w:rPr>
          <w:rFonts w:cs="Arial"/>
          <w:sz w:val="24"/>
          <w:szCs w:val="24"/>
        </w:rPr>
        <w:t xml:space="preserve">would </w:t>
      </w:r>
      <w:r w:rsidR="009F7D4F">
        <w:rPr>
          <w:rFonts w:cs="Arial"/>
          <w:sz w:val="24"/>
          <w:szCs w:val="24"/>
        </w:rPr>
        <w:t>probably provide most impact</w:t>
      </w:r>
      <w:r w:rsidR="003D6001">
        <w:rPr>
          <w:rFonts w:cs="Arial"/>
          <w:sz w:val="24"/>
          <w:szCs w:val="24"/>
        </w:rPr>
        <w:t xml:space="preserve"> for inexperienced forecasters and those making forecasts</w:t>
      </w:r>
      <w:r w:rsidR="00A15648">
        <w:rPr>
          <w:rFonts w:cs="Arial"/>
          <w:sz w:val="24"/>
          <w:szCs w:val="24"/>
        </w:rPr>
        <w:t xml:space="preserve"> in poorly observed TC basins.</w:t>
      </w:r>
    </w:p>
    <w:p w:rsidR="00431CB6" w:rsidRPr="00657A58" w:rsidRDefault="00431CB6" w:rsidP="00657A58">
      <w:pPr>
        <w:spacing w:after="0" w:line="480" w:lineRule="auto"/>
        <w:ind w:firstLine="360"/>
        <w:rPr>
          <w:rFonts w:cs="Arial"/>
          <w:sz w:val="24"/>
          <w:szCs w:val="24"/>
        </w:rPr>
      </w:pPr>
      <w:r>
        <w:rPr>
          <w:rFonts w:cs="Arial"/>
          <w:sz w:val="24"/>
          <w:szCs w:val="24"/>
        </w:rPr>
        <w:t xml:space="preserve">   </w:t>
      </w:r>
    </w:p>
    <w:p w:rsidR="004C00CB" w:rsidRDefault="00EB193B" w:rsidP="00AA71B5">
      <w:pPr>
        <w:pStyle w:val="ListParagraph"/>
        <w:numPr>
          <w:ilvl w:val="1"/>
          <w:numId w:val="1"/>
        </w:numPr>
        <w:spacing w:after="0" w:line="480" w:lineRule="auto"/>
        <w:rPr>
          <w:rFonts w:cs="Arial"/>
          <w:sz w:val="24"/>
          <w:szCs w:val="24"/>
        </w:rPr>
      </w:pPr>
      <w:r>
        <w:rPr>
          <w:rFonts w:cs="Arial"/>
          <w:sz w:val="24"/>
          <w:szCs w:val="24"/>
        </w:rPr>
        <w:t xml:space="preserve">Model Diagnosis of TC Structure </w:t>
      </w:r>
    </w:p>
    <w:p w:rsidR="00C702A9" w:rsidRDefault="00C702A9" w:rsidP="00C702A9">
      <w:pPr>
        <w:spacing w:after="0" w:line="480" w:lineRule="auto"/>
        <w:ind w:firstLine="360"/>
        <w:rPr>
          <w:rFonts w:cs="Arial"/>
          <w:sz w:val="24"/>
          <w:szCs w:val="24"/>
        </w:rPr>
      </w:pPr>
      <w:r>
        <w:rPr>
          <w:rFonts w:cs="Arial"/>
          <w:sz w:val="24"/>
          <w:szCs w:val="24"/>
        </w:rPr>
        <w:t>Just as the Holland B can be used to provide guidance on TC bogus para</w:t>
      </w:r>
      <w:r w:rsidR="00A15648">
        <w:rPr>
          <w:rFonts w:cs="Arial"/>
          <w:sz w:val="24"/>
          <w:szCs w:val="24"/>
        </w:rPr>
        <w:t xml:space="preserve">meters, details concerning how </w:t>
      </w:r>
      <w:r>
        <w:rPr>
          <w:rFonts w:cs="Arial"/>
          <w:sz w:val="24"/>
          <w:szCs w:val="24"/>
        </w:rPr>
        <w:t>Holland B compares with the TC bogus information and how Holland B evolves during forecasts can be elucidated.   Furthermore since Holland B is not influenced by the RMW models with similar, but different resolutions can be easily compared using this diagnostic.  The diagnostic can be used to assess particular behaviors of the model including how well the model compar</w:t>
      </w:r>
      <w:r w:rsidR="00A15648">
        <w:rPr>
          <w:rFonts w:cs="Arial"/>
          <w:sz w:val="24"/>
          <w:szCs w:val="24"/>
        </w:rPr>
        <w:t xml:space="preserve">es with the best track values, </w:t>
      </w:r>
      <w:r>
        <w:rPr>
          <w:rFonts w:cs="Arial"/>
          <w:sz w:val="24"/>
          <w:szCs w:val="24"/>
        </w:rPr>
        <w:t xml:space="preserve">how </w:t>
      </w:r>
      <w:proofErr w:type="gramStart"/>
      <w:r>
        <w:rPr>
          <w:rFonts w:cs="Arial"/>
          <w:sz w:val="24"/>
          <w:szCs w:val="24"/>
        </w:rPr>
        <w:t>does the initialization compare</w:t>
      </w:r>
      <w:proofErr w:type="gramEnd"/>
      <w:r>
        <w:rPr>
          <w:rFonts w:cs="Arial"/>
          <w:sz w:val="24"/>
          <w:szCs w:val="24"/>
        </w:rPr>
        <w:t xml:space="preserve"> with the bogus, does the pressure gradient evolve in a reasonable or anticipated manner.  </w:t>
      </w:r>
    </w:p>
    <w:p w:rsidR="00C702A9" w:rsidRDefault="00C702A9" w:rsidP="00C702A9">
      <w:pPr>
        <w:spacing w:after="0" w:line="480" w:lineRule="auto"/>
        <w:ind w:firstLine="360"/>
        <w:rPr>
          <w:rFonts w:cs="Arial"/>
          <w:sz w:val="24"/>
          <w:szCs w:val="24"/>
        </w:rPr>
      </w:pPr>
      <w:r>
        <w:rPr>
          <w:rFonts w:cs="Arial"/>
          <w:sz w:val="24"/>
          <w:szCs w:val="24"/>
        </w:rPr>
        <w:t xml:space="preserve">Examples of how Holland B could be used to diagnosis issues with initialization of a hurricane models are shown in Figure 2, which compares the Holland B associated with the </w:t>
      </w:r>
      <w:r w:rsidR="00DF5F8D">
        <w:rPr>
          <w:rFonts w:cs="Arial"/>
          <w:sz w:val="24"/>
          <w:szCs w:val="24"/>
        </w:rPr>
        <w:t xml:space="preserve">TC bogus to </w:t>
      </w:r>
      <w:r w:rsidR="008B3C69">
        <w:rPr>
          <w:rFonts w:cs="Arial"/>
          <w:sz w:val="24"/>
          <w:szCs w:val="24"/>
        </w:rPr>
        <w:t>those of three</w:t>
      </w:r>
      <w:r w:rsidR="00DF5F8D">
        <w:rPr>
          <w:rFonts w:cs="Arial"/>
          <w:sz w:val="24"/>
          <w:szCs w:val="24"/>
        </w:rPr>
        <w:t xml:space="preserve"> hurricane models</w:t>
      </w:r>
      <w:r w:rsidR="008B3C69">
        <w:rPr>
          <w:rFonts w:cs="Arial"/>
          <w:sz w:val="24"/>
          <w:szCs w:val="24"/>
        </w:rPr>
        <w:t xml:space="preserve"> (Models A-C)</w:t>
      </w:r>
      <w:r w:rsidR="00DF5F8D">
        <w:rPr>
          <w:rFonts w:cs="Arial"/>
          <w:sz w:val="24"/>
          <w:szCs w:val="24"/>
        </w:rPr>
        <w:t xml:space="preserve"> </w:t>
      </w:r>
      <w:r w:rsidR="008B3C69">
        <w:rPr>
          <w:rFonts w:cs="Arial"/>
          <w:sz w:val="24"/>
          <w:szCs w:val="24"/>
        </w:rPr>
        <w:t xml:space="preserve">and one global model </w:t>
      </w:r>
      <w:proofErr w:type="spellStart"/>
      <w:r w:rsidR="008B3C69">
        <w:rPr>
          <w:rFonts w:cs="Arial"/>
          <w:sz w:val="24"/>
          <w:szCs w:val="24"/>
        </w:rPr>
        <w:t>Model</w:t>
      </w:r>
      <w:proofErr w:type="spellEnd"/>
      <w:r w:rsidR="008B3C69">
        <w:rPr>
          <w:rFonts w:cs="Arial"/>
          <w:sz w:val="24"/>
          <w:szCs w:val="24"/>
        </w:rPr>
        <w:t xml:space="preserve"> D) </w:t>
      </w:r>
      <w:r w:rsidR="00DF5F8D">
        <w:rPr>
          <w:rFonts w:cs="Arial"/>
          <w:sz w:val="24"/>
          <w:szCs w:val="24"/>
        </w:rPr>
        <w:t>at t=0</w:t>
      </w:r>
      <w:r>
        <w:rPr>
          <w:rFonts w:cs="Arial"/>
          <w:sz w:val="24"/>
          <w:szCs w:val="24"/>
        </w:rPr>
        <w:t xml:space="preserve">.  </w:t>
      </w:r>
      <w:r w:rsidR="00DF5F8D">
        <w:rPr>
          <w:rFonts w:cs="Arial"/>
          <w:sz w:val="24"/>
          <w:szCs w:val="24"/>
        </w:rPr>
        <w:t xml:space="preserve">To calculate the values in Figure 2, </w:t>
      </w:r>
      <w:r w:rsidR="00A70208">
        <w:rPr>
          <w:rFonts w:cs="Arial"/>
          <w:sz w:val="24"/>
          <w:szCs w:val="24"/>
        </w:rPr>
        <w:t xml:space="preserve">1) </w:t>
      </w:r>
      <w:r w:rsidR="00DF5F8D">
        <w:rPr>
          <w:rFonts w:cs="Arial"/>
          <w:sz w:val="24"/>
          <w:szCs w:val="24"/>
        </w:rPr>
        <w:t xml:space="preserve">we used the working best track files to obtain the initial 6-hourly motion, </w:t>
      </w:r>
      <w:r w:rsidR="00A70208">
        <w:rPr>
          <w:rFonts w:cs="Arial"/>
          <w:sz w:val="24"/>
          <w:szCs w:val="24"/>
        </w:rPr>
        <w:t xml:space="preserve">MSW, Latitude, non-zero average R34 </w:t>
      </w:r>
      <w:r w:rsidR="00DF5F8D">
        <w:rPr>
          <w:rFonts w:cs="Arial"/>
          <w:sz w:val="24"/>
          <w:szCs w:val="24"/>
        </w:rPr>
        <w:t>and the POCI (to estimate EP)</w:t>
      </w:r>
      <w:r w:rsidR="00A70208">
        <w:rPr>
          <w:rFonts w:cs="Arial"/>
          <w:sz w:val="24"/>
          <w:szCs w:val="24"/>
        </w:rPr>
        <w:t xml:space="preserve"> at the initial times and the POCI for all forecast times of the model, and 2) we use the model’s forecasts of 6-hourly translation speed, MSW, CP and latitude</w:t>
      </w:r>
      <w:r w:rsidR="00DF5F8D">
        <w:rPr>
          <w:rFonts w:cs="Arial"/>
          <w:sz w:val="24"/>
          <w:szCs w:val="24"/>
        </w:rPr>
        <w:t>.</w:t>
      </w:r>
      <w:r w:rsidR="00A70208">
        <w:rPr>
          <w:rFonts w:cs="Arial"/>
          <w:sz w:val="24"/>
          <w:szCs w:val="24"/>
        </w:rPr>
        <w:t xml:space="preserve">  Model forecasts of </w:t>
      </w:r>
      <w:proofErr w:type="spellStart"/>
      <w:r w:rsidR="00A70208">
        <w:rPr>
          <w:rFonts w:cs="Arial"/>
          <w:sz w:val="24"/>
          <w:szCs w:val="24"/>
        </w:rPr>
        <w:t>Δp</w:t>
      </w:r>
      <w:proofErr w:type="spellEnd"/>
      <w:r w:rsidR="00A70208">
        <w:rPr>
          <w:rFonts w:cs="Arial"/>
          <w:sz w:val="24"/>
          <w:szCs w:val="24"/>
        </w:rPr>
        <w:t xml:space="preserve"> is calculated using the best track POCI to estimate EP and the model’s CP  </w:t>
      </w:r>
      <w:r w:rsidR="00DF5F8D">
        <w:rPr>
          <w:rFonts w:cs="Arial"/>
          <w:sz w:val="24"/>
          <w:szCs w:val="24"/>
        </w:rPr>
        <w:t xml:space="preserve">   </w:t>
      </w:r>
      <w:r w:rsidR="008B3C69">
        <w:rPr>
          <w:rFonts w:cs="Arial"/>
          <w:sz w:val="24"/>
          <w:szCs w:val="24"/>
        </w:rPr>
        <w:t xml:space="preserve">For the remainder of the discussion </w:t>
      </w:r>
      <w:r>
        <w:rPr>
          <w:rFonts w:cs="Arial"/>
          <w:sz w:val="24"/>
          <w:szCs w:val="24"/>
        </w:rPr>
        <w:t>we will just call these Model A</w:t>
      </w:r>
      <w:r w:rsidR="008B3C69">
        <w:rPr>
          <w:rFonts w:cs="Arial"/>
          <w:sz w:val="24"/>
          <w:szCs w:val="24"/>
        </w:rPr>
        <w:t xml:space="preserve">, </w:t>
      </w:r>
      <w:r>
        <w:rPr>
          <w:rFonts w:cs="Arial"/>
          <w:sz w:val="24"/>
          <w:szCs w:val="24"/>
        </w:rPr>
        <w:t>Model B</w:t>
      </w:r>
      <w:r w:rsidR="00DF5F8D">
        <w:rPr>
          <w:rFonts w:cs="Arial"/>
          <w:sz w:val="24"/>
          <w:szCs w:val="24"/>
        </w:rPr>
        <w:t>,</w:t>
      </w:r>
      <w:r w:rsidR="008B3C69">
        <w:rPr>
          <w:rFonts w:cs="Arial"/>
          <w:sz w:val="24"/>
          <w:szCs w:val="24"/>
        </w:rPr>
        <w:t xml:space="preserve"> Model C and Model D,</w:t>
      </w:r>
      <w:r w:rsidR="00DF5F8D">
        <w:rPr>
          <w:rFonts w:cs="Arial"/>
          <w:sz w:val="24"/>
          <w:szCs w:val="24"/>
        </w:rPr>
        <w:t xml:space="preserve"> since the purpose of this paper is to introduce the Holland B as TC </w:t>
      </w:r>
      <w:r w:rsidR="002A0093">
        <w:rPr>
          <w:rFonts w:cs="Arial"/>
          <w:sz w:val="24"/>
          <w:szCs w:val="24"/>
        </w:rPr>
        <w:t>diagnostic</w:t>
      </w:r>
      <w:r w:rsidR="00DF5F8D">
        <w:rPr>
          <w:rFonts w:cs="Arial"/>
          <w:sz w:val="24"/>
          <w:szCs w:val="24"/>
        </w:rPr>
        <w:t xml:space="preserve">. </w:t>
      </w:r>
    </w:p>
    <w:p w:rsidR="00DF5F8D" w:rsidRDefault="00B65267" w:rsidP="00C702A9">
      <w:pPr>
        <w:spacing w:after="0" w:line="480" w:lineRule="auto"/>
        <w:ind w:firstLine="360"/>
        <w:rPr>
          <w:rFonts w:cs="Arial"/>
          <w:sz w:val="24"/>
          <w:szCs w:val="24"/>
        </w:rPr>
      </w:pPr>
      <w:r>
        <w:rPr>
          <w:rFonts w:cs="Arial"/>
          <w:sz w:val="24"/>
          <w:szCs w:val="24"/>
        </w:rPr>
        <w:t xml:space="preserve">In Figure 2 the </w:t>
      </w:r>
      <w:r w:rsidR="00543EE4">
        <w:rPr>
          <w:rFonts w:cs="Arial"/>
          <w:sz w:val="24"/>
          <w:szCs w:val="24"/>
        </w:rPr>
        <w:t>asterisks</w:t>
      </w:r>
      <w:r>
        <w:rPr>
          <w:rFonts w:cs="Arial"/>
          <w:sz w:val="24"/>
          <w:szCs w:val="24"/>
        </w:rPr>
        <w:t xml:space="preserve"> are the TC bogus at t=0 and the </w:t>
      </w:r>
      <w:r w:rsidR="00543EE4">
        <w:rPr>
          <w:rFonts w:cs="Arial"/>
          <w:sz w:val="24"/>
          <w:szCs w:val="24"/>
        </w:rPr>
        <w:t xml:space="preserve">crosses </w:t>
      </w:r>
      <w:r>
        <w:rPr>
          <w:rFonts w:cs="Arial"/>
          <w:sz w:val="24"/>
          <w:szCs w:val="24"/>
        </w:rPr>
        <w:t>are the initial conditions of Model A (top</w:t>
      </w:r>
      <w:r w:rsidR="008B3C69">
        <w:rPr>
          <w:rFonts w:cs="Arial"/>
          <w:sz w:val="24"/>
          <w:szCs w:val="24"/>
        </w:rPr>
        <w:t xml:space="preserve"> left</w:t>
      </w:r>
      <w:r>
        <w:rPr>
          <w:rFonts w:cs="Arial"/>
          <w:sz w:val="24"/>
          <w:szCs w:val="24"/>
        </w:rPr>
        <w:t>)</w:t>
      </w:r>
      <w:r w:rsidR="008B3C69">
        <w:rPr>
          <w:rFonts w:cs="Arial"/>
          <w:sz w:val="24"/>
          <w:szCs w:val="24"/>
        </w:rPr>
        <w:t xml:space="preserve">, </w:t>
      </w:r>
      <w:r>
        <w:rPr>
          <w:rFonts w:cs="Arial"/>
          <w:sz w:val="24"/>
          <w:szCs w:val="24"/>
        </w:rPr>
        <w:t>Model B (</w:t>
      </w:r>
      <w:r w:rsidR="008B3C69">
        <w:rPr>
          <w:rFonts w:cs="Arial"/>
          <w:sz w:val="24"/>
          <w:szCs w:val="24"/>
        </w:rPr>
        <w:t>top right</w:t>
      </w:r>
      <w:r>
        <w:rPr>
          <w:rFonts w:cs="Arial"/>
          <w:sz w:val="24"/>
          <w:szCs w:val="24"/>
        </w:rPr>
        <w:t>)</w:t>
      </w:r>
      <w:r w:rsidR="008B3C69">
        <w:rPr>
          <w:rFonts w:cs="Arial"/>
          <w:sz w:val="24"/>
          <w:szCs w:val="24"/>
        </w:rPr>
        <w:t>, Model C (bottom left) and Model D (bottom right)</w:t>
      </w:r>
      <w:r>
        <w:rPr>
          <w:rFonts w:cs="Arial"/>
          <w:sz w:val="24"/>
          <w:szCs w:val="24"/>
        </w:rPr>
        <w:t xml:space="preserve">.  One would expect both models to more closely match the TC bogus.  In </w:t>
      </w:r>
      <w:r w:rsidR="008B3C69">
        <w:rPr>
          <w:rFonts w:cs="Arial"/>
          <w:sz w:val="24"/>
          <w:szCs w:val="24"/>
        </w:rPr>
        <w:t xml:space="preserve">all of the models </w:t>
      </w:r>
      <w:r w:rsidR="006E414A">
        <w:rPr>
          <w:rFonts w:cs="Arial"/>
          <w:sz w:val="24"/>
          <w:szCs w:val="24"/>
        </w:rPr>
        <w:t xml:space="preserve">there are a number of values of Holland B that are outside both the higher (greater pressure gradients) than observed ranges (Fig. 1) and that are quite different than the TC bogus would indicate they should be.  </w:t>
      </w:r>
      <w:r w:rsidR="008B3C69">
        <w:rPr>
          <w:rFonts w:cs="Arial"/>
          <w:sz w:val="24"/>
          <w:szCs w:val="24"/>
        </w:rPr>
        <w:t xml:space="preserve">Model D, the global model, shows its inability, due to resolution constraints, to be initialized with intensities much greater than 85 </w:t>
      </w:r>
      <w:proofErr w:type="spellStart"/>
      <w:r w:rsidR="008B3C69">
        <w:rPr>
          <w:rFonts w:cs="Arial"/>
          <w:sz w:val="24"/>
          <w:szCs w:val="24"/>
        </w:rPr>
        <w:t>kt</w:t>
      </w:r>
      <w:proofErr w:type="spellEnd"/>
      <w:r w:rsidR="008B3C69">
        <w:rPr>
          <w:rFonts w:cs="Arial"/>
          <w:sz w:val="24"/>
          <w:szCs w:val="24"/>
        </w:rPr>
        <w:t xml:space="preserve">. </w:t>
      </w:r>
      <w:r w:rsidR="00CC21D6">
        <w:rPr>
          <w:rFonts w:cs="Arial"/>
          <w:sz w:val="24"/>
          <w:szCs w:val="24"/>
        </w:rPr>
        <w:t xml:space="preserve">  As a result it looks like the more intense storms have relatively tight pressure gradients</w:t>
      </w:r>
      <w:r w:rsidR="00543EE4">
        <w:rPr>
          <w:rFonts w:cs="Arial"/>
          <w:sz w:val="24"/>
          <w:szCs w:val="24"/>
        </w:rPr>
        <w:t xml:space="preserve"> when compared to the </w:t>
      </w:r>
      <w:proofErr w:type="spellStart"/>
      <w:r w:rsidR="00543EE4">
        <w:rPr>
          <w:rFonts w:cs="Arial"/>
          <w:sz w:val="24"/>
          <w:szCs w:val="24"/>
        </w:rPr>
        <w:t>mesoscale</w:t>
      </w:r>
      <w:proofErr w:type="spellEnd"/>
      <w:r w:rsidR="00543EE4">
        <w:rPr>
          <w:rFonts w:cs="Arial"/>
          <w:sz w:val="24"/>
          <w:szCs w:val="24"/>
        </w:rPr>
        <w:t xml:space="preserve"> hurricane models. </w:t>
      </w:r>
      <w:r w:rsidR="008B3C69">
        <w:rPr>
          <w:rFonts w:cs="Arial"/>
          <w:sz w:val="24"/>
          <w:szCs w:val="24"/>
        </w:rPr>
        <w:t xml:space="preserve"> </w:t>
      </w:r>
      <w:r w:rsidR="00F12EC4">
        <w:rPr>
          <w:rFonts w:cs="Arial"/>
          <w:sz w:val="24"/>
          <w:szCs w:val="24"/>
        </w:rPr>
        <w:t>It is curious however that</w:t>
      </w:r>
      <w:r w:rsidR="008B3C69">
        <w:rPr>
          <w:rFonts w:cs="Arial"/>
          <w:sz w:val="24"/>
          <w:szCs w:val="24"/>
        </w:rPr>
        <w:t xml:space="preserve"> </w:t>
      </w:r>
      <w:r w:rsidR="00F12EC4">
        <w:rPr>
          <w:rFonts w:cs="Arial"/>
          <w:sz w:val="24"/>
          <w:szCs w:val="24"/>
        </w:rPr>
        <w:t xml:space="preserve">in the intensity ranges where this high bias occurs (25-80kt), significant wind radii are not always available for each quadrant.  This </w:t>
      </w:r>
      <w:r w:rsidR="007B2333">
        <w:rPr>
          <w:rFonts w:cs="Arial"/>
          <w:sz w:val="24"/>
          <w:szCs w:val="24"/>
        </w:rPr>
        <w:t>observation</w:t>
      </w:r>
      <w:r w:rsidR="00F12EC4">
        <w:rPr>
          <w:rFonts w:cs="Arial"/>
          <w:sz w:val="24"/>
          <w:szCs w:val="24"/>
        </w:rPr>
        <w:t xml:space="preserve"> gives model developers a working hypothesis for what may be causing these differences.  </w:t>
      </w:r>
      <w:r w:rsidR="006E414A">
        <w:rPr>
          <w:rFonts w:cs="Arial"/>
          <w:sz w:val="24"/>
          <w:szCs w:val="24"/>
        </w:rPr>
        <w:t>For the more intense TC</w:t>
      </w:r>
      <w:r w:rsidR="00D01D74">
        <w:rPr>
          <w:rFonts w:cs="Arial"/>
          <w:sz w:val="24"/>
          <w:szCs w:val="24"/>
        </w:rPr>
        <w:t>s</w:t>
      </w:r>
      <w:r w:rsidR="006E414A">
        <w:rPr>
          <w:rFonts w:cs="Arial"/>
          <w:sz w:val="24"/>
          <w:szCs w:val="24"/>
        </w:rPr>
        <w:t>, Model A seems to be biased toward low Holland B (broader pressure gradients)</w:t>
      </w:r>
      <w:r w:rsidR="00821CED">
        <w:rPr>
          <w:rFonts w:cs="Arial"/>
          <w:sz w:val="24"/>
          <w:szCs w:val="24"/>
        </w:rPr>
        <w:t>.</w:t>
      </w:r>
      <w:r w:rsidR="006E414A">
        <w:rPr>
          <w:rFonts w:cs="Arial"/>
          <w:sz w:val="24"/>
          <w:szCs w:val="24"/>
        </w:rPr>
        <w:t xml:space="preserve"> Model B has a simi</w:t>
      </w:r>
      <w:r w:rsidR="00F12EC4">
        <w:rPr>
          <w:rFonts w:cs="Arial"/>
          <w:sz w:val="24"/>
          <w:szCs w:val="24"/>
        </w:rPr>
        <w:t>lar tendency, but also better covers the observed structure from the TC bogus.</w:t>
      </w:r>
      <w:r w:rsidR="008B3C69">
        <w:rPr>
          <w:rFonts w:cs="Arial"/>
          <w:sz w:val="24"/>
          <w:szCs w:val="24"/>
        </w:rPr>
        <w:t xml:space="preserve"> Model C, on the other hand, generally look high biased for higher </w:t>
      </w:r>
      <w:proofErr w:type="gramStart"/>
      <w:r w:rsidR="008B3C69">
        <w:rPr>
          <w:rFonts w:cs="Arial"/>
          <w:sz w:val="24"/>
          <w:szCs w:val="24"/>
        </w:rPr>
        <w:t>intensities</w:t>
      </w:r>
      <w:r w:rsidR="00F12EC4">
        <w:rPr>
          <w:rFonts w:cs="Arial"/>
          <w:sz w:val="24"/>
          <w:szCs w:val="24"/>
        </w:rPr>
        <w:t xml:space="preserve">  This</w:t>
      </w:r>
      <w:proofErr w:type="gramEnd"/>
      <w:r w:rsidR="00F12EC4">
        <w:rPr>
          <w:rFonts w:cs="Arial"/>
          <w:sz w:val="24"/>
          <w:szCs w:val="24"/>
        </w:rPr>
        <w:t xml:space="preserve"> suggests that Model A has a tendency to make weaker pressure gradient than observed for more intense storm or at least weaker than Model B</w:t>
      </w:r>
      <w:r w:rsidR="00CC21D6">
        <w:rPr>
          <w:rFonts w:cs="Arial"/>
          <w:sz w:val="24"/>
          <w:szCs w:val="24"/>
        </w:rPr>
        <w:t xml:space="preserve"> or Model C</w:t>
      </w:r>
      <w:r w:rsidR="00F12EC4">
        <w:rPr>
          <w:rFonts w:cs="Arial"/>
          <w:sz w:val="24"/>
          <w:szCs w:val="24"/>
        </w:rPr>
        <w:t xml:space="preserve">.  This issue may solely be a result of resolution and could lead researchers to test initialization sensitivities to resolution to confirm or deny this suspicion. </w:t>
      </w:r>
    </w:p>
    <w:p w:rsidR="007B2333" w:rsidRDefault="007B2333" w:rsidP="00C702A9">
      <w:pPr>
        <w:spacing w:after="0" w:line="480" w:lineRule="auto"/>
        <w:ind w:firstLine="360"/>
        <w:rPr>
          <w:rFonts w:cs="Arial"/>
          <w:sz w:val="24"/>
          <w:szCs w:val="24"/>
        </w:rPr>
      </w:pPr>
      <w:r>
        <w:rPr>
          <w:rFonts w:cs="Arial"/>
          <w:sz w:val="24"/>
          <w:szCs w:val="24"/>
        </w:rPr>
        <w:t>In addition to the initialization, how Holland B changes from the initial conditions may also be of interest.  Figure 3 show the same set of storms forecast whose initialization is shown in Figure 2, but at t=12.</w:t>
      </w:r>
      <w:r w:rsidR="00D01D74">
        <w:rPr>
          <w:rFonts w:cs="Arial"/>
          <w:sz w:val="24"/>
          <w:szCs w:val="24"/>
        </w:rPr>
        <w:t xml:space="preserve">  In this case the </w:t>
      </w:r>
      <w:r w:rsidR="00543EE4">
        <w:rPr>
          <w:rFonts w:cs="Arial"/>
          <w:sz w:val="24"/>
          <w:szCs w:val="24"/>
        </w:rPr>
        <w:t>asterisks</w:t>
      </w:r>
      <w:r w:rsidR="00543EE4" w:rsidDel="00543EE4">
        <w:rPr>
          <w:rFonts w:cs="Arial"/>
          <w:sz w:val="24"/>
          <w:szCs w:val="24"/>
        </w:rPr>
        <w:t xml:space="preserve"> </w:t>
      </w:r>
      <w:r w:rsidR="00216951">
        <w:rPr>
          <w:rFonts w:cs="Arial"/>
          <w:sz w:val="24"/>
          <w:szCs w:val="24"/>
        </w:rPr>
        <w:t>represent the best track Holland B valid at the time of the forecast.   In comparing Figure 2 and 3, n</w:t>
      </w:r>
      <w:r>
        <w:rPr>
          <w:rFonts w:cs="Arial"/>
          <w:sz w:val="24"/>
          <w:szCs w:val="24"/>
        </w:rPr>
        <w:t xml:space="preserve">otice how quickly the </w:t>
      </w:r>
      <w:r w:rsidR="00216951">
        <w:rPr>
          <w:rFonts w:cs="Arial"/>
          <w:sz w:val="24"/>
          <w:szCs w:val="24"/>
        </w:rPr>
        <w:t>initial</w:t>
      </w:r>
      <w:r>
        <w:rPr>
          <w:rFonts w:cs="Arial"/>
          <w:sz w:val="24"/>
          <w:szCs w:val="24"/>
        </w:rPr>
        <w:t xml:space="preserve"> Holland B conditions</w:t>
      </w:r>
      <w:r w:rsidR="00952AB1">
        <w:rPr>
          <w:rFonts w:cs="Arial"/>
          <w:sz w:val="24"/>
          <w:szCs w:val="24"/>
        </w:rPr>
        <w:t xml:space="preserve"> change, particularly in </w:t>
      </w:r>
      <w:r>
        <w:rPr>
          <w:rFonts w:cs="Arial"/>
          <w:sz w:val="24"/>
          <w:szCs w:val="24"/>
        </w:rPr>
        <w:t>Model B</w:t>
      </w:r>
      <w:r w:rsidR="00543EE4">
        <w:rPr>
          <w:rFonts w:cs="Arial"/>
          <w:sz w:val="24"/>
          <w:szCs w:val="24"/>
        </w:rPr>
        <w:t xml:space="preserve"> and to a lesser extent in Model C</w:t>
      </w:r>
      <w:r>
        <w:rPr>
          <w:rFonts w:cs="Arial"/>
          <w:sz w:val="24"/>
          <w:szCs w:val="24"/>
        </w:rPr>
        <w:t>.</w:t>
      </w:r>
      <w:r w:rsidR="00952AB1">
        <w:rPr>
          <w:rFonts w:cs="Arial"/>
          <w:sz w:val="24"/>
          <w:szCs w:val="24"/>
        </w:rPr>
        <w:t xml:space="preserve"> </w:t>
      </w:r>
      <w:r w:rsidR="000A187D">
        <w:rPr>
          <w:rFonts w:cs="Arial"/>
          <w:sz w:val="24"/>
          <w:szCs w:val="24"/>
        </w:rPr>
        <w:t xml:space="preserve">  </w:t>
      </w:r>
      <w:r w:rsidR="00543EE4">
        <w:rPr>
          <w:rFonts w:cs="Arial"/>
          <w:sz w:val="24"/>
          <w:szCs w:val="24"/>
        </w:rPr>
        <w:t>All</w:t>
      </w:r>
      <w:r w:rsidR="000A187D">
        <w:rPr>
          <w:rFonts w:cs="Arial"/>
          <w:sz w:val="24"/>
          <w:szCs w:val="24"/>
        </w:rPr>
        <w:t xml:space="preserve"> models appear weaker than observed.  Model A has a tendency to</w:t>
      </w:r>
      <w:r w:rsidR="00821CED">
        <w:rPr>
          <w:rFonts w:cs="Arial"/>
          <w:sz w:val="24"/>
          <w:szCs w:val="24"/>
        </w:rPr>
        <w:t>ward</w:t>
      </w:r>
      <w:r w:rsidR="000A187D">
        <w:rPr>
          <w:rFonts w:cs="Arial"/>
          <w:sz w:val="24"/>
          <w:szCs w:val="24"/>
        </w:rPr>
        <w:t xml:space="preserve"> both weakening the pressure gradient for TC with forecast intensities above 60 </w:t>
      </w:r>
      <w:proofErr w:type="spellStart"/>
      <w:r w:rsidR="00B3416D">
        <w:rPr>
          <w:rFonts w:cs="Arial"/>
          <w:sz w:val="24"/>
          <w:szCs w:val="24"/>
        </w:rPr>
        <w:t>kt</w:t>
      </w:r>
      <w:proofErr w:type="spellEnd"/>
      <w:r w:rsidR="000A187D">
        <w:rPr>
          <w:rFonts w:cs="Arial"/>
          <w:sz w:val="24"/>
          <w:szCs w:val="24"/>
        </w:rPr>
        <w:t xml:space="preserve"> and strengthening of the pressure gradient for </w:t>
      </w:r>
      <w:proofErr w:type="spellStart"/>
      <w:r w:rsidR="000A187D">
        <w:rPr>
          <w:rFonts w:cs="Arial"/>
          <w:sz w:val="24"/>
          <w:szCs w:val="24"/>
        </w:rPr>
        <w:t>stormswith</w:t>
      </w:r>
      <w:proofErr w:type="spellEnd"/>
      <w:r w:rsidR="000A187D">
        <w:rPr>
          <w:rFonts w:cs="Arial"/>
          <w:sz w:val="24"/>
          <w:szCs w:val="24"/>
        </w:rPr>
        <w:t xml:space="preserve"> intensities below 60 </w:t>
      </w:r>
      <w:proofErr w:type="spellStart"/>
      <w:r w:rsidR="000A187D">
        <w:rPr>
          <w:rFonts w:cs="Arial"/>
          <w:sz w:val="24"/>
          <w:szCs w:val="24"/>
        </w:rPr>
        <w:t>kt</w:t>
      </w:r>
      <w:proofErr w:type="spellEnd"/>
      <w:r w:rsidR="000A187D">
        <w:rPr>
          <w:rFonts w:cs="Arial"/>
          <w:sz w:val="24"/>
          <w:szCs w:val="24"/>
        </w:rPr>
        <w:t xml:space="preserve">.  Model B seems to weaken the pressure gradients more uniformly while </w:t>
      </w:r>
      <w:r w:rsidR="00D01D74">
        <w:rPr>
          <w:rFonts w:cs="Arial"/>
          <w:sz w:val="24"/>
          <w:szCs w:val="24"/>
        </w:rPr>
        <w:t>TC</w:t>
      </w:r>
      <w:r w:rsidR="000A187D">
        <w:rPr>
          <w:rFonts w:cs="Arial"/>
          <w:sz w:val="24"/>
          <w:szCs w:val="24"/>
        </w:rPr>
        <w:t>s seem to have a pronounced low intensity bias.</w:t>
      </w:r>
      <w:r>
        <w:rPr>
          <w:rFonts w:cs="Arial"/>
          <w:sz w:val="24"/>
          <w:szCs w:val="24"/>
        </w:rPr>
        <w:t xml:space="preserve"> </w:t>
      </w:r>
      <w:r w:rsidR="00543EE4">
        <w:rPr>
          <w:rFonts w:cs="Arial"/>
          <w:sz w:val="24"/>
          <w:szCs w:val="24"/>
        </w:rPr>
        <w:t xml:space="preserve">  Model C also weaken the pressure gradients and intensities.  The 12-h Holland B </w:t>
      </w:r>
      <w:proofErr w:type="gramStart"/>
      <w:r w:rsidR="00543EE4">
        <w:rPr>
          <w:rFonts w:cs="Arial"/>
          <w:sz w:val="24"/>
          <w:szCs w:val="24"/>
        </w:rPr>
        <w:t>distributions seems</w:t>
      </w:r>
      <w:proofErr w:type="gramEnd"/>
      <w:r w:rsidR="00543EE4">
        <w:rPr>
          <w:rFonts w:cs="Arial"/>
          <w:sz w:val="24"/>
          <w:szCs w:val="24"/>
        </w:rPr>
        <w:t xml:space="preserve"> to be fairly close to the </w:t>
      </w:r>
      <w:proofErr w:type="spellStart"/>
      <w:r w:rsidR="00543EE4">
        <w:rPr>
          <w:rFonts w:cs="Arial"/>
          <w:sz w:val="24"/>
          <w:szCs w:val="24"/>
        </w:rPr>
        <w:t>climoatological</w:t>
      </w:r>
      <w:proofErr w:type="spellEnd"/>
      <w:r w:rsidR="00543EE4">
        <w:rPr>
          <w:rFonts w:cs="Arial"/>
          <w:sz w:val="24"/>
          <w:szCs w:val="24"/>
        </w:rPr>
        <w:t xml:space="preserve"> distributions for both Model A and Model C.    Model D is nearly unchanged with a tendency to tighten pressure gradients.  </w:t>
      </w:r>
      <w:r w:rsidR="000A187D">
        <w:rPr>
          <w:rFonts w:cs="Arial"/>
          <w:sz w:val="24"/>
          <w:szCs w:val="24"/>
        </w:rPr>
        <w:t>While intensity biases are routinely monitored, the H</w:t>
      </w:r>
      <w:r w:rsidR="00C274C2">
        <w:rPr>
          <w:rFonts w:cs="Arial"/>
          <w:sz w:val="24"/>
          <w:szCs w:val="24"/>
        </w:rPr>
        <w:t>olland B parameter can show</w:t>
      </w:r>
      <w:r w:rsidR="00D01D74">
        <w:rPr>
          <w:rFonts w:cs="Arial"/>
          <w:sz w:val="24"/>
          <w:szCs w:val="24"/>
        </w:rPr>
        <w:t xml:space="preserve"> </w:t>
      </w:r>
      <w:r w:rsidR="00543EE4">
        <w:rPr>
          <w:rFonts w:cs="Arial"/>
          <w:sz w:val="24"/>
          <w:szCs w:val="24"/>
        </w:rPr>
        <w:t>additional</w:t>
      </w:r>
      <w:r w:rsidR="000A187D">
        <w:rPr>
          <w:rFonts w:cs="Arial"/>
          <w:sz w:val="24"/>
          <w:szCs w:val="24"/>
        </w:rPr>
        <w:t xml:space="preserve"> TC structure</w:t>
      </w:r>
      <w:r w:rsidR="00C274C2">
        <w:rPr>
          <w:rFonts w:cs="Arial"/>
          <w:sz w:val="24"/>
          <w:szCs w:val="24"/>
        </w:rPr>
        <w:t xml:space="preserve"> tendencies, and shortcomings. </w:t>
      </w:r>
    </w:p>
    <w:p w:rsidR="00C274C2" w:rsidRDefault="00C274C2" w:rsidP="00C702A9">
      <w:pPr>
        <w:spacing w:after="0" w:line="480" w:lineRule="auto"/>
        <w:ind w:firstLine="360"/>
        <w:rPr>
          <w:rFonts w:cs="Arial"/>
          <w:sz w:val="24"/>
          <w:szCs w:val="24"/>
        </w:rPr>
      </w:pPr>
      <w:r>
        <w:rPr>
          <w:rFonts w:cs="Arial"/>
          <w:sz w:val="24"/>
          <w:szCs w:val="24"/>
        </w:rPr>
        <w:t>While Fig. 2 and 3</w:t>
      </w:r>
      <w:r w:rsidR="00D01D74">
        <w:rPr>
          <w:rFonts w:cs="Arial"/>
          <w:sz w:val="24"/>
          <w:szCs w:val="24"/>
        </w:rPr>
        <w:t xml:space="preserve"> p</w:t>
      </w:r>
      <w:r>
        <w:rPr>
          <w:rFonts w:cs="Arial"/>
          <w:sz w:val="24"/>
          <w:szCs w:val="24"/>
        </w:rPr>
        <w:t>rovide a general picture of how good the initialization is and how the model TC structure changes in the first 12 hours of integration, respectively</w:t>
      </w:r>
      <w:r w:rsidR="00D01D74">
        <w:rPr>
          <w:rFonts w:cs="Arial"/>
          <w:sz w:val="24"/>
          <w:szCs w:val="24"/>
        </w:rPr>
        <w:t>, specific</w:t>
      </w:r>
      <w:r>
        <w:rPr>
          <w:rFonts w:cs="Arial"/>
          <w:sz w:val="24"/>
          <w:szCs w:val="24"/>
        </w:rPr>
        <w:t xml:space="preserve"> forecasts can also be e</w:t>
      </w:r>
      <w:r w:rsidR="000B077D">
        <w:rPr>
          <w:rFonts w:cs="Arial"/>
          <w:sz w:val="24"/>
          <w:szCs w:val="24"/>
        </w:rPr>
        <w:t xml:space="preserve">xamined as are shown in Figure 4 and 5.  Since our purpose here is to demonstrate the utility of Holland B, we have chosen some representative cases from the </w:t>
      </w:r>
      <w:smartTag w:uri="urn:schemas-microsoft-com:office:smarttags" w:element="place">
        <w:r w:rsidR="000B077D">
          <w:rPr>
            <w:rFonts w:cs="Arial"/>
            <w:sz w:val="24"/>
            <w:szCs w:val="24"/>
          </w:rPr>
          <w:t>Atlantic</w:t>
        </w:r>
      </w:smartTag>
      <w:r w:rsidR="000B077D">
        <w:rPr>
          <w:rFonts w:cs="Arial"/>
          <w:sz w:val="24"/>
          <w:szCs w:val="24"/>
        </w:rPr>
        <w:t>.  For both Figure 4 and 5 intensity forecast comparisons are shown at top and Holland B forecast comparisons are shown in the bottom panel.  Figure 4 shows a typical rapid intensification case where the TC increase</w:t>
      </w:r>
      <w:r w:rsidR="00D01D74">
        <w:rPr>
          <w:rFonts w:cs="Arial"/>
          <w:sz w:val="24"/>
          <w:szCs w:val="24"/>
        </w:rPr>
        <w:t>s</w:t>
      </w:r>
      <w:r w:rsidR="000B077D">
        <w:rPr>
          <w:rFonts w:cs="Arial"/>
          <w:sz w:val="24"/>
          <w:szCs w:val="24"/>
        </w:rPr>
        <w:t xml:space="preserve"> from 65 </w:t>
      </w:r>
      <w:proofErr w:type="spellStart"/>
      <w:r w:rsidR="000B077D">
        <w:rPr>
          <w:rFonts w:cs="Arial"/>
          <w:sz w:val="24"/>
          <w:szCs w:val="24"/>
        </w:rPr>
        <w:t>kt</w:t>
      </w:r>
      <w:proofErr w:type="spellEnd"/>
      <w:r w:rsidR="000B077D">
        <w:rPr>
          <w:rFonts w:cs="Arial"/>
          <w:sz w:val="24"/>
          <w:szCs w:val="24"/>
        </w:rPr>
        <w:t xml:space="preserve"> to 130 </w:t>
      </w:r>
      <w:proofErr w:type="spellStart"/>
      <w:r w:rsidR="000B077D">
        <w:rPr>
          <w:rFonts w:cs="Arial"/>
          <w:sz w:val="24"/>
          <w:szCs w:val="24"/>
        </w:rPr>
        <w:t>kt</w:t>
      </w:r>
      <w:proofErr w:type="spellEnd"/>
      <w:r w:rsidR="000B077D">
        <w:rPr>
          <w:rFonts w:cs="Arial"/>
          <w:sz w:val="24"/>
          <w:szCs w:val="24"/>
        </w:rPr>
        <w:t xml:space="preserve"> during between the 24-hour and 48-hour forecast.  In this case</w:t>
      </w:r>
      <w:r w:rsidR="00543EE4">
        <w:rPr>
          <w:rFonts w:cs="Arial"/>
          <w:sz w:val="24"/>
          <w:szCs w:val="24"/>
        </w:rPr>
        <w:t>,</w:t>
      </w:r>
      <w:r w:rsidR="000B077D">
        <w:rPr>
          <w:rFonts w:cs="Arial"/>
          <w:sz w:val="24"/>
          <w:szCs w:val="24"/>
        </w:rPr>
        <w:t xml:space="preserve"> Model B</w:t>
      </w:r>
      <w:r w:rsidR="00543EE4">
        <w:rPr>
          <w:rFonts w:cs="Arial"/>
          <w:sz w:val="24"/>
          <w:szCs w:val="24"/>
        </w:rPr>
        <w:t xml:space="preserve"> and Model C</w:t>
      </w:r>
      <w:r w:rsidR="000B077D">
        <w:rPr>
          <w:rFonts w:cs="Arial"/>
          <w:sz w:val="24"/>
          <w:szCs w:val="24"/>
        </w:rPr>
        <w:t xml:space="preserve"> produce</w:t>
      </w:r>
      <w:r w:rsidR="002E5F5F">
        <w:rPr>
          <w:rFonts w:cs="Arial"/>
          <w:sz w:val="24"/>
          <w:szCs w:val="24"/>
        </w:rPr>
        <w:t xml:space="preserve"> </w:t>
      </w:r>
      <w:r w:rsidR="000B077D">
        <w:rPr>
          <w:rFonts w:cs="Arial"/>
          <w:sz w:val="24"/>
          <w:szCs w:val="24"/>
        </w:rPr>
        <w:t>better forecast in terms of intensity.  However, in terms of Holland B the storm has weaker pressure gradients than Model A, which for this case forecasts much lower intensities.   Model B</w:t>
      </w:r>
      <w:r w:rsidR="002E5F5F">
        <w:rPr>
          <w:rFonts w:cs="Arial"/>
          <w:sz w:val="24"/>
          <w:szCs w:val="24"/>
        </w:rPr>
        <w:t xml:space="preserve"> and Model C</w:t>
      </w:r>
      <w:r w:rsidR="000B077D">
        <w:rPr>
          <w:rFonts w:cs="Arial"/>
          <w:sz w:val="24"/>
          <w:szCs w:val="24"/>
        </w:rPr>
        <w:t xml:space="preserve"> also seem to settle into a rather narrow range of Holland B even while it is intensifying.</w:t>
      </w:r>
      <w:r w:rsidR="002E5F5F">
        <w:rPr>
          <w:rFonts w:cs="Arial"/>
          <w:sz w:val="24"/>
          <w:szCs w:val="24"/>
        </w:rPr>
        <w:t xml:space="preserve">  Model D shows that while this global model cannot produce rapid intensification, it does show a rapid increase in Holland B.</w:t>
      </w:r>
      <w:r w:rsidR="000B077D">
        <w:rPr>
          <w:rFonts w:cs="Arial"/>
          <w:sz w:val="24"/>
          <w:szCs w:val="24"/>
        </w:rPr>
        <w:t xml:space="preserve">  Model A’s Holland B forecast shows that the modeled storm is initialized well, but quickly relaxes the pressure gradient by the 12 hour forecast. </w:t>
      </w:r>
      <w:r w:rsidR="002E5F5F">
        <w:rPr>
          <w:rFonts w:cs="Arial"/>
          <w:sz w:val="24"/>
          <w:szCs w:val="24"/>
        </w:rPr>
        <w:t xml:space="preserve"> </w:t>
      </w:r>
      <w:r w:rsidR="000B077D">
        <w:rPr>
          <w:rFonts w:cs="Arial"/>
          <w:sz w:val="24"/>
          <w:szCs w:val="24"/>
        </w:rPr>
        <w:t xml:space="preserve">Model A then shows a contraction of the pressure field with only 15 </w:t>
      </w:r>
      <w:proofErr w:type="spellStart"/>
      <w:r w:rsidR="00B3416D">
        <w:rPr>
          <w:rFonts w:cs="Arial"/>
          <w:sz w:val="24"/>
          <w:szCs w:val="24"/>
        </w:rPr>
        <w:t>kt</w:t>
      </w:r>
      <w:proofErr w:type="spellEnd"/>
      <w:r w:rsidR="000B077D">
        <w:rPr>
          <w:rFonts w:cs="Arial"/>
          <w:sz w:val="24"/>
          <w:szCs w:val="24"/>
        </w:rPr>
        <w:t xml:space="preserve"> of intensification</w:t>
      </w:r>
      <w:r w:rsidR="00D01D74">
        <w:rPr>
          <w:rFonts w:cs="Arial"/>
          <w:sz w:val="24"/>
          <w:szCs w:val="24"/>
        </w:rPr>
        <w:t>, possibly signaling eye formation in that model</w:t>
      </w:r>
      <w:r w:rsidR="000B077D">
        <w:rPr>
          <w:rFonts w:cs="Arial"/>
          <w:sz w:val="24"/>
          <w:szCs w:val="24"/>
        </w:rPr>
        <w:t xml:space="preserve">.  </w:t>
      </w:r>
      <w:r w:rsidR="002E5F5F">
        <w:rPr>
          <w:rFonts w:cs="Arial"/>
          <w:sz w:val="24"/>
          <w:szCs w:val="24"/>
        </w:rPr>
        <w:t xml:space="preserve">Model C shows a similar rapid decrease in Holland B from t=0 to t=12.  </w:t>
      </w:r>
    </w:p>
    <w:p w:rsidR="000B077D" w:rsidRPr="00C702A9" w:rsidRDefault="000B077D" w:rsidP="00C702A9">
      <w:pPr>
        <w:spacing w:after="0" w:line="480" w:lineRule="auto"/>
        <w:ind w:firstLine="360"/>
        <w:rPr>
          <w:rFonts w:cs="Arial"/>
          <w:sz w:val="24"/>
          <w:szCs w:val="24"/>
        </w:rPr>
      </w:pPr>
      <w:r>
        <w:rPr>
          <w:rFonts w:cs="Arial"/>
          <w:sz w:val="24"/>
          <w:szCs w:val="24"/>
        </w:rPr>
        <w:t xml:space="preserve">Figure 5, on the other hand, demonstrates model forecasts during steady observed conditions that lead to weakening.  In this case the observations show that Holland B </w:t>
      </w:r>
      <w:r w:rsidR="001C3E2C">
        <w:rPr>
          <w:rFonts w:cs="Arial"/>
          <w:sz w:val="24"/>
          <w:szCs w:val="24"/>
        </w:rPr>
        <w:t>becomes smaller as</w:t>
      </w:r>
      <w:r w:rsidR="00D01D74">
        <w:rPr>
          <w:rFonts w:cs="Arial"/>
          <w:sz w:val="24"/>
          <w:szCs w:val="24"/>
        </w:rPr>
        <w:t xml:space="preserve"> the pressure gradients relax and</w:t>
      </w:r>
      <w:r w:rsidR="001C3E2C">
        <w:rPr>
          <w:rFonts w:cs="Arial"/>
          <w:sz w:val="24"/>
          <w:szCs w:val="24"/>
        </w:rPr>
        <w:t xml:space="preserve"> the storm weakens.  </w:t>
      </w:r>
      <w:r w:rsidR="002E5F5F">
        <w:rPr>
          <w:rFonts w:cs="Arial"/>
          <w:sz w:val="24"/>
          <w:szCs w:val="24"/>
        </w:rPr>
        <w:t>Both</w:t>
      </w:r>
      <w:r w:rsidR="001C3E2C">
        <w:rPr>
          <w:rFonts w:cs="Arial"/>
          <w:sz w:val="24"/>
          <w:szCs w:val="24"/>
        </w:rPr>
        <w:t xml:space="preserve"> Model A</w:t>
      </w:r>
      <w:r w:rsidR="002E5F5F">
        <w:rPr>
          <w:rFonts w:cs="Arial"/>
          <w:sz w:val="24"/>
          <w:szCs w:val="24"/>
        </w:rPr>
        <w:t xml:space="preserve"> and B’s </w:t>
      </w:r>
      <w:r w:rsidR="001C3E2C">
        <w:rPr>
          <w:rFonts w:cs="Arial"/>
          <w:sz w:val="24"/>
          <w:szCs w:val="24"/>
        </w:rPr>
        <w:t xml:space="preserve">forecast of intensity is low biased, but </w:t>
      </w:r>
      <w:proofErr w:type="gramStart"/>
      <w:r w:rsidR="001C3E2C">
        <w:rPr>
          <w:rFonts w:cs="Arial"/>
          <w:sz w:val="24"/>
          <w:szCs w:val="24"/>
        </w:rPr>
        <w:t>it’s</w:t>
      </w:r>
      <w:proofErr w:type="gramEnd"/>
      <w:r w:rsidR="001C3E2C">
        <w:rPr>
          <w:rFonts w:cs="Arial"/>
          <w:sz w:val="24"/>
          <w:szCs w:val="24"/>
        </w:rPr>
        <w:t xml:space="preserve"> trends follow the observations.  Model B shows a rapid weakening in the first 12 hours, followed by a trend that closely matches the observations in time.  In terms of </w:t>
      </w:r>
      <w:r w:rsidR="00666431">
        <w:rPr>
          <w:rFonts w:cs="Arial"/>
          <w:sz w:val="24"/>
          <w:szCs w:val="24"/>
        </w:rPr>
        <w:t xml:space="preserve">Holland B, </w:t>
      </w:r>
      <w:r w:rsidR="002E5F5F">
        <w:rPr>
          <w:rFonts w:cs="Arial"/>
          <w:sz w:val="24"/>
          <w:szCs w:val="24"/>
        </w:rPr>
        <w:t>all models</w:t>
      </w:r>
      <w:r w:rsidR="001C3E2C">
        <w:rPr>
          <w:rFonts w:cs="Arial"/>
          <w:sz w:val="24"/>
          <w:szCs w:val="24"/>
        </w:rPr>
        <w:t xml:space="preserve"> have low biases, indicating that the pressure gradients in the TC are weaker</w:t>
      </w:r>
      <w:r w:rsidR="00F11E18">
        <w:rPr>
          <w:rFonts w:cs="Arial"/>
          <w:sz w:val="24"/>
          <w:szCs w:val="24"/>
        </w:rPr>
        <w:t xml:space="preserve"> than nature</w:t>
      </w:r>
      <w:r w:rsidR="001C3E2C">
        <w:rPr>
          <w:rFonts w:cs="Arial"/>
          <w:sz w:val="24"/>
          <w:szCs w:val="24"/>
        </w:rPr>
        <w:t xml:space="preserve">.   </w:t>
      </w:r>
      <w:r w:rsidR="002E5F5F">
        <w:rPr>
          <w:rFonts w:cs="Arial"/>
          <w:sz w:val="24"/>
          <w:szCs w:val="24"/>
        </w:rPr>
        <w:t xml:space="preserve">Models A-C </w:t>
      </w:r>
      <w:r w:rsidR="001C3E2C">
        <w:rPr>
          <w:rFonts w:cs="Arial"/>
          <w:sz w:val="24"/>
          <w:szCs w:val="24"/>
        </w:rPr>
        <w:t xml:space="preserve">show a tendency for Holland B to decrease during its period of nearly constant intensity; noting that this storm is moving </w:t>
      </w:r>
      <w:proofErr w:type="spellStart"/>
      <w:r w:rsidR="001C3E2C">
        <w:rPr>
          <w:rFonts w:cs="Arial"/>
          <w:sz w:val="24"/>
          <w:szCs w:val="24"/>
        </w:rPr>
        <w:t>poleward</w:t>
      </w:r>
      <w:proofErr w:type="spellEnd"/>
      <w:r w:rsidR="001C3E2C">
        <w:rPr>
          <w:rFonts w:cs="Arial"/>
          <w:sz w:val="24"/>
          <w:szCs w:val="24"/>
        </w:rPr>
        <w:t xml:space="preserve">. </w:t>
      </w:r>
      <w:r w:rsidR="002E5F5F">
        <w:rPr>
          <w:rFonts w:cs="Arial"/>
          <w:sz w:val="24"/>
          <w:szCs w:val="24"/>
        </w:rPr>
        <w:t xml:space="preserve">  Model D’s Holland B inc</w:t>
      </w:r>
      <w:r w:rsidR="009B1799">
        <w:rPr>
          <w:rFonts w:cs="Arial"/>
          <w:sz w:val="24"/>
          <w:szCs w:val="24"/>
        </w:rPr>
        <w:t xml:space="preserve">reases from the initialization </w:t>
      </w:r>
      <w:r w:rsidR="002E5F5F">
        <w:rPr>
          <w:rFonts w:cs="Arial"/>
          <w:sz w:val="24"/>
          <w:szCs w:val="24"/>
        </w:rPr>
        <w:t xml:space="preserve">during the first 24 hours then starts a steady decrease like the other models.  </w:t>
      </w:r>
      <w:r w:rsidR="001C3E2C">
        <w:rPr>
          <w:rFonts w:cs="Arial"/>
          <w:sz w:val="24"/>
          <w:szCs w:val="24"/>
        </w:rPr>
        <w:t xml:space="preserve"> It is also interesting to note that while Figure 5 implies that Holland B is well correlated with </w:t>
      </w:r>
      <w:r w:rsidR="00F11E18">
        <w:rPr>
          <w:rFonts w:cs="Arial"/>
          <w:sz w:val="24"/>
          <w:szCs w:val="24"/>
        </w:rPr>
        <w:t>intensity</w:t>
      </w:r>
      <w:r w:rsidR="001C3E2C">
        <w:rPr>
          <w:rFonts w:cs="Arial"/>
          <w:sz w:val="24"/>
          <w:szCs w:val="24"/>
        </w:rPr>
        <w:t>, Figure 4, especially in the case of Model A, Holland B is suggesting a fundamental change in the pressure gradient between the 24-hour and 48-hour forecast</w:t>
      </w:r>
      <w:r w:rsidR="00F11E18">
        <w:rPr>
          <w:rFonts w:cs="Arial"/>
          <w:sz w:val="24"/>
          <w:szCs w:val="24"/>
        </w:rPr>
        <w:t xml:space="preserve"> periods with little intensification</w:t>
      </w:r>
      <w:r w:rsidR="001C3E2C">
        <w:rPr>
          <w:rFonts w:cs="Arial"/>
          <w:sz w:val="24"/>
          <w:szCs w:val="24"/>
        </w:rPr>
        <w:t>.</w:t>
      </w:r>
    </w:p>
    <w:p w:rsidR="00044CCB" w:rsidRDefault="00044CCB" w:rsidP="00044CCB">
      <w:pPr>
        <w:pStyle w:val="ListParagraph"/>
        <w:numPr>
          <w:ilvl w:val="1"/>
          <w:numId w:val="1"/>
        </w:numPr>
        <w:spacing w:after="0" w:line="480" w:lineRule="auto"/>
        <w:rPr>
          <w:rFonts w:cs="Arial"/>
          <w:sz w:val="24"/>
          <w:szCs w:val="24"/>
        </w:rPr>
      </w:pPr>
      <w:r>
        <w:rPr>
          <w:rFonts w:cs="Arial"/>
          <w:sz w:val="24"/>
          <w:szCs w:val="24"/>
        </w:rPr>
        <w:t>Best Track Comparisons</w:t>
      </w:r>
    </w:p>
    <w:p w:rsidR="00044CCB" w:rsidRDefault="00044CCB" w:rsidP="00044CCB">
      <w:pPr>
        <w:spacing w:after="0" w:line="480" w:lineRule="auto"/>
        <w:ind w:firstLine="360"/>
        <w:rPr>
          <w:rFonts w:cs="Arial"/>
          <w:sz w:val="24"/>
          <w:szCs w:val="24"/>
        </w:rPr>
      </w:pPr>
      <w:r>
        <w:rPr>
          <w:rFonts w:cs="Arial"/>
          <w:sz w:val="24"/>
          <w:szCs w:val="24"/>
        </w:rPr>
        <w:t>The Holland B information shown in Figure 1 can also be displayed in terms of a probability dis</w:t>
      </w:r>
      <w:r w:rsidR="00D23275">
        <w:rPr>
          <w:rFonts w:cs="Arial"/>
          <w:sz w:val="24"/>
          <w:szCs w:val="24"/>
        </w:rPr>
        <w:t xml:space="preserve">tribution as shown in </w:t>
      </w:r>
      <w:r w:rsidR="00D65E9C">
        <w:rPr>
          <w:rFonts w:cs="Arial"/>
          <w:sz w:val="24"/>
          <w:szCs w:val="24"/>
        </w:rPr>
        <w:t xml:space="preserve">the top panel of </w:t>
      </w:r>
      <w:r w:rsidR="00D23275">
        <w:rPr>
          <w:rFonts w:cs="Arial"/>
          <w:sz w:val="24"/>
          <w:szCs w:val="24"/>
        </w:rPr>
        <w:t>Figure 6</w:t>
      </w:r>
      <w:r w:rsidR="0052030B">
        <w:rPr>
          <w:rFonts w:cs="Arial"/>
          <w:sz w:val="24"/>
          <w:szCs w:val="24"/>
        </w:rPr>
        <w:t>.  In this case one can see</w:t>
      </w:r>
      <w:r>
        <w:rPr>
          <w:rFonts w:cs="Arial"/>
          <w:sz w:val="24"/>
          <w:szCs w:val="24"/>
        </w:rPr>
        <w:t xml:space="preserve"> that</w:t>
      </w:r>
      <w:r w:rsidR="0052030B">
        <w:rPr>
          <w:rFonts w:cs="Arial"/>
          <w:sz w:val="24"/>
          <w:szCs w:val="24"/>
        </w:rPr>
        <w:t>1) the Atlantic</w:t>
      </w:r>
      <w:r>
        <w:rPr>
          <w:rFonts w:cs="Arial"/>
          <w:sz w:val="24"/>
          <w:szCs w:val="24"/>
        </w:rPr>
        <w:t xml:space="preserve"> Basin has greater variability in Holland B than the East Pacific basin, 2) storms in the Atlantic tend to have weaker pressure gradients than their East Pacific counter parts, and 3) the frequency of high values of Holland B </w:t>
      </w:r>
      <w:r w:rsidR="00104EA6">
        <w:rPr>
          <w:rFonts w:cs="Arial"/>
          <w:sz w:val="24"/>
          <w:szCs w:val="24"/>
        </w:rPr>
        <w:t xml:space="preserve">is </w:t>
      </w:r>
      <w:r>
        <w:rPr>
          <w:rFonts w:cs="Arial"/>
          <w:sz w:val="24"/>
          <w:szCs w:val="24"/>
        </w:rPr>
        <w:t>much greater in the East Pacific</w:t>
      </w:r>
      <w:r w:rsidR="0052030B">
        <w:rPr>
          <w:rFonts w:cs="Arial"/>
          <w:sz w:val="24"/>
          <w:szCs w:val="24"/>
        </w:rPr>
        <w:t xml:space="preserve"> </w:t>
      </w:r>
      <w:r w:rsidR="00104EA6">
        <w:rPr>
          <w:rFonts w:cs="Arial"/>
          <w:sz w:val="24"/>
          <w:szCs w:val="24"/>
        </w:rPr>
        <w:t>where there are generally more compact storms</w:t>
      </w:r>
      <w:r w:rsidR="0052030B">
        <w:rPr>
          <w:rFonts w:cs="Arial"/>
          <w:sz w:val="24"/>
          <w:szCs w:val="24"/>
        </w:rPr>
        <w:t xml:space="preserve">.  </w:t>
      </w:r>
      <w:r>
        <w:rPr>
          <w:rFonts w:cs="Arial"/>
          <w:sz w:val="24"/>
          <w:szCs w:val="24"/>
        </w:rPr>
        <w:t xml:space="preserve">These basin-to-basin </w:t>
      </w:r>
      <w:r w:rsidR="00C56251">
        <w:rPr>
          <w:rFonts w:cs="Arial"/>
          <w:sz w:val="24"/>
          <w:szCs w:val="24"/>
        </w:rPr>
        <w:t>differences</w:t>
      </w:r>
      <w:r>
        <w:rPr>
          <w:rFonts w:cs="Arial"/>
          <w:sz w:val="24"/>
          <w:szCs w:val="24"/>
        </w:rPr>
        <w:t xml:space="preserve"> suggest that the TC </w:t>
      </w:r>
      <w:r w:rsidR="00C56251">
        <w:rPr>
          <w:rFonts w:cs="Arial"/>
          <w:sz w:val="24"/>
          <w:szCs w:val="24"/>
        </w:rPr>
        <w:t xml:space="preserve">structures </w:t>
      </w:r>
      <w:r w:rsidR="00104EA6">
        <w:rPr>
          <w:rFonts w:cs="Arial"/>
          <w:sz w:val="24"/>
          <w:szCs w:val="24"/>
        </w:rPr>
        <w:t xml:space="preserve">in the North </w:t>
      </w:r>
      <w:proofErr w:type="spellStart"/>
      <w:r w:rsidR="00104EA6">
        <w:rPr>
          <w:rFonts w:cs="Arial"/>
          <w:sz w:val="24"/>
          <w:szCs w:val="24"/>
        </w:rPr>
        <w:t>Atlantice</w:t>
      </w:r>
      <w:proofErr w:type="spellEnd"/>
      <w:r w:rsidR="00104EA6">
        <w:rPr>
          <w:rFonts w:cs="Arial"/>
          <w:sz w:val="24"/>
          <w:szCs w:val="24"/>
        </w:rPr>
        <w:t xml:space="preserve"> </w:t>
      </w:r>
      <w:r w:rsidR="00C56251">
        <w:rPr>
          <w:rFonts w:cs="Arial"/>
          <w:sz w:val="24"/>
          <w:szCs w:val="24"/>
        </w:rPr>
        <w:t>are</w:t>
      </w:r>
      <w:r>
        <w:rPr>
          <w:rFonts w:cs="Arial"/>
          <w:sz w:val="24"/>
          <w:szCs w:val="24"/>
        </w:rPr>
        <w:t xml:space="preserve"> quite different </w:t>
      </w:r>
      <w:r w:rsidR="00104EA6">
        <w:rPr>
          <w:rFonts w:cs="Arial"/>
          <w:sz w:val="24"/>
          <w:szCs w:val="24"/>
        </w:rPr>
        <w:t>than they are in the</w:t>
      </w:r>
      <w:r>
        <w:rPr>
          <w:rFonts w:cs="Arial"/>
          <w:sz w:val="24"/>
          <w:szCs w:val="24"/>
        </w:rPr>
        <w:t xml:space="preserve"> East </w:t>
      </w:r>
      <w:proofErr w:type="spellStart"/>
      <w:r>
        <w:rPr>
          <w:rFonts w:cs="Arial"/>
          <w:sz w:val="24"/>
          <w:szCs w:val="24"/>
        </w:rPr>
        <w:t>Pacific</w:t>
      </w:r>
      <w:r w:rsidR="00104EA6">
        <w:rPr>
          <w:rFonts w:cs="Arial"/>
          <w:sz w:val="24"/>
          <w:szCs w:val="24"/>
        </w:rPr>
        <w:t>;however</w:t>
      </w:r>
      <w:proofErr w:type="spellEnd"/>
      <w:r w:rsidR="00C56251">
        <w:rPr>
          <w:rFonts w:cs="Arial"/>
          <w:sz w:val="24"/>
          <w:szCs w:val="24"/>
        </w:rPr>
        <w:t xml:space="preserve">, </w:t>
      </w:r>
      <w:r w:rsidR="00104EA6">
        <w:rPr>
          <w:rFonts w:cs="Arial"/>
          <w:sz w:val="24"/>
          <w:szCs w:val="24"/>
        </w:rPr>
        <w:t xml:space="preserve">when </w:t>
      </w:r>
      <w:r w:rsidR="00C56251">
        <w:rPr>
          <w:rFonts w:cs="Arial"/>
          <w:sz w:val="24"/>
          <w:szCs w:val="24"/>
        </w:rPr>
        <w:t xml:space="preserve">we consider </w:t>
      </w:r>
      <w:r w:rsidR="00104EA6">
        <w:rPr>
          <w:rFonts w:cs="Arial"/>
          <w:sz w:val="24"/>
          <w:szCs w:val="24"/>
        </w:rPr>
        <w:t xml:space="preserve">only </w:t>
      </w:r>
      <w:r w:rsidR="00C56251">
        <w:rPr>
          <w:rFonts w:cs="Arial"/>
          <w:sz w:val="24"/>
          <w:szCs w:val="24"/>
        </w:rPr>
        <w:t>TC</w:t>
      </w:r>
      <w:r w:rsidR="00104EA6">
        <w:rPr>
          <w:rFonts w:cs="Arial"/>
          <w:sz w:val="24"/>
          <w:szCs w:val="24"/>
        </w:rPr>
        <w:t>s</w:t>
      </w:r>
      <w:r w:rsidR="00C56251">
        <w:rPr>
          <w:rFonts w:cs="Arial"/>
          <w:sz w:val="24"/>
          <w:szCs w:val="24"/>
        </w:rPr>
        <w:t xml:space="preserve"> that were located </w:t>
      </w:r>
      <w:proofErr w:type="spellStart"/>
      <w:r w:rsidR="00C56251">
        <w:rPr>
          <w:rFonts w:cs="Arial"/>
          <w:sz w:val="24"/>
          <w:szCs w:val="24"/>
        </w:rPr>
        <w:t>equatorward</w:t>
      </w:r>
      <w:proofErr w:type="spellEnd"/>
      <w:r w:rsidR="00C56251">
        <w:rPr>
          <w:rFonts w:cs="Arial"/>
          <w:sz w:val="24"/>
          <w:szCs w:val="24"/>
        </w:rPr>
        <w:t xml:space="preserve"> of </w:t>
      </w:r>
      <w:r w:rsidR="00C56251" w:rsidRPr="00C56251">
        <w:rPr>
          <w:rFonts w:cs="Arial"/>
          <w:sz w:val="24"/>
          <w:szCs w:val="24"/>
        </w:rPr>
        <w:t>20</w:t>
      </w:r>
      <w:r w:rsidR="00C56251">
        <w:rPr>
          <w:rFonts w:cs="Arial"/>
          <w:sz w:val="24"/>
          <w:szCs w:val="24"/>
          <w:vertAlign w:val="superscript"/>
        </w:rPr>
        <w:t>o</w:t>
      </w:r>
      <w:r w:rsidR="00C56251">
        <w:rPr>
          <w:rFonts w:cs="Arial"/>
          <w:sz w:val="24"/>
          <w:szCs w:val="24"/>
        </w:rPr>
        <w:t xml:space="preserve">N in both </w:t>
      </w:r>
      <w:r w:rsidR="005A4511">
        <w:rPr>
          <w:rFonts w:cs="Arial"/>
          <w:sz w:val="24"/>
          <w:szCs w:val="24"/>
        </w:rPr>
        <w:t>basins,</w:t>
      </w:r>
      <w:r w:rsidR="00104EA6">
        <w:rPr>
          <w:rFonts w:cs="Arial"/>
          <w:sz w:val="24"/>
          <w:szCs w:val="24"/>
        </w:rPr>
        <w:t xml:space="preserve"> the distributions appear more similar</w:t>
      </w:r>
      <w:r w:rsidR="00D65E9C">
        <w:rPr>
          <w:rFonts w:cs="Arial"/>
          <w:sz w:val="24"/>
          <w:szCs w:val="24"/>
        </w:rPr>
        <w:t xml:space="preserve"> (Fig</w:t>
      </w:r>
      <w:r w:rsidR="00104EA6">
        <w:rPr>
          <w:rFonts w:cs="Arial"/>
          <w:sz w:val="24"/>
          <w:szCs w:val="24"/>
        </w:rPr>
        <w:t>.6</w:t>
      </w:r>
      <w:r w:rsidR="00D65E9C">
        <w:rPr>
          <w:rFonts w:cs="Arial"/>
          <w:sz w:val="24"/>
          <w:szCs w:val="24"/>
        </w:rPr>
        <w:t>,bottom)</w:t>
      </w:r>
      <w:r w:rsidR="00104EA6">
        <w:rPr>
          <w:rFonts w:cs="Arial"/>
          <w:sz w:val="24"/>
          <w:szCs w:val="24"/>
        </w:rPr>
        <w:t>.</w:t>
      </w:r>
      <w:r w:rsidR="005A4511">
        <w:rPr>
          <w:rFonts w:cs="Arial"/>
          <w:sz w:val="24"/>
          <w:szCs w:val="24"/>
        </w:rPr>
        <w:t xml:space="preserve"> </w:t>
      </w:r>
      <w:r w:rsidR="00104EA6">
        <w:rPr>
          <w:rFonts w:cs="Arial"/>
          <w:sz w:val="24"/>
          <w:szCs w:val="24"/>
        </w:rPr>
        <w:t>T</w:t>
      </w:r>
      <w:r w:rsidR="005A4511">
        <w:rPr>
          <w:rFonts w:cs="Arial"/>
          <w:sz w:val="24"/>
          <w:szCs w:val="24"/>
        </w:rPr>
        <w:t xml:space="preserve">he Atlantic storms are </w:t>
      </w:r>
      <w:r w:rsidR="00D65E9C">
        <w:rPr>
          <w:rFonts w:cs="Arial"/>
          <w:sz w:val="24"/>
          <w:szCs w:val="24"/>
        </w:rPr>
        <w:t>still more variable in Holland B</w:t>
      </w:r>
      <w:r w:rsidR="00104EA6">
        <w:rPr>
          <w:rFonts w:cs="Arial"/>
          <w:sz w:val="24"/>
          <w:szCs w:val="24"/>
        </w:rPr>
        <w:t xml:space="preserve">, indicating </w:t>
      </w:r>
      <w:r w:rsidR="00D65E9C">
        <w:rPr>
          <w:rFonts w:cs="Arial"/>
          <w:sz w:val="24"/>
          <w:szCs w:val="24"/>
        </w:rPr>
        <w:t xml:space="preserve">generally </w:t>
      </w:r>
      <w:r w:rsidR="005A4511">
        <w:rPr>
          <w:rFonts w:cs="Arial"/>
          <w:sz w:val="24"/>
          <w:szCs w:val="24"/>
        </w:rPr>
        <w:t xml:space="preserve">weaker pressure gradients </w:t>
      </w:r>
      <w:r w:rsidR="00104EA6">
        <w:rPr>
          <w:rFonts w:cs="Arial"/>
          <w:sz w:val="24"/>
          <w:szCs w:val="24"/>
        </w:rPr>
        <w:t>and less compact storms in</w:t>
      </w:r>
      <w:r w:rsidR="0052030B">
        <w:rPr>
          <w:rFonts w:cs="Arial"/>
          <w:sz w:val="24"/>
          <w:szCs w:val="24"/>
        </w:rPr>
        <w:t xml:space="preserve"> the low-latitude Atlantic</w:t>
      </w:r>
      <w:r w:rsidR="005A4511">
        <w:rPr>
          <w:rFonts w:cs="Arial"/>
          <w:sz w:val="24"/>
          <w:szCs w:val="24"/>
        </w:rPr>
        <w:t xml:space="preserve">.  </w:t>
      </w:r>
      <w:r w:rsidR="0027384A">
        <w:rPr>
          <w:rFonts w:cs="Arial"/>
          <w:sz w:val="24"/>
          <w:szCs w:val="24"/>
        </w:rPr>
        <w:t>A</w:t>
      </w:r>
      <w:r w:rsidR="005A4511">
        <w:rPr>
          <w:rFonts w:cs="Arial"/>
          <w:sz w:val="24"/>
          <w:szCs w:val="24"/>
        </w:rPr>
        <w:t>nalys</w:t>
      </w:r>
      <w:r w:rsidR="0027384A">
        <w:rPr>
          <w:rFonts w:cs="Arial"/>
          <w:sz w:val="24"/>
          <w:szCs w:val="24"/>
        </w:rPr>
        <w:t xml:space="preserve">es such as these </w:t>
      </w:r>
      <w:r w:rsidR="005A4511">
        <w:rPr>
          <w:rFonts w:cs="Arial"/>
          <w:sz w:val="24"/>
          <w:szCs w:val="24"/>
        </w:rPr>
        <w:t xml:space="preserve">may be useful for </w:t>
      </w:r>
      <w:r w:rsidR="0027384A">
        <w:rPr>
          <w:rFonts w:cs="Arial"/>
          <w:sz w:val="24"/>
          <w:szCs w:val="24"/>
        </w:rPr>
        <w:t xml:space="preserve">engineering applications as applied by Vickery and </w:t>
      </w:r>
      <w:proofErr w:type="spellStart"/>
      <w:r w:rsidR="0027384A">
        <w:rPr>
          <w:rFonts w:cs="Arial"/>
          <w:sz w:val="24"/>
          <w:szCs w:val="24"/>
        </w:rPr>
        <w:t>Wadhera</w:t>
      </w:r>
      <w:proofErr w:type="spellEnd"/>
      <w:r w:rsidR="0027384A">
        <w:rPr>
          <w:rFonts w:cs="Arial"/>
          <w:sz w:val="24"/>
          <w:szCs w:val="24"/>
        </w:rPr>
        <w:t xml:space="preserve"> (2008) or for </w:t>
      </w:r>
      <w:r w:rsidR="005A4511">
        <w:rPr>
          <w:rFonts w:cs="Arial"/>
          <w:sz w:val="24"/>
          <w:szCs w:val="24"/>
        </w:rPr>
        <w:t>comparing analyses from different agencies – a task particularly relevant to future efforts like the International Best Tracks Archive for Data Stewardship (see Knapp et al. 2010).</w:t>
      </w:r>
      <w:r>
        <w:rPr>
          <w:rFonts w:cs="Arial"/>
          <w:sz w:val="24"/>
          <w:szCs w:val="24"/>
        </w:rPr>
        <w:t xml:space="preserve"> </w:t>
      </w:r>
    </w:p>
    <w:p w:rsidR="00044CCB" w:rsidRPr="00044CCB" w:rsidRDefault="00044CCB" w:rsidP="00044CCB">
      <w:pPr>
        <w:spacing w:after="0" w:line="480" w:lineRule="auto"/>
        <w:ind w:firstLine="360"/>
        <w:rPr>
          <w:rFonts w:cs="Arial"/>
          <w:sz w:val="24"/>
          <w:szCs w:val="24"/>
        </w:rPr>
      </w:pPr>
    </w:p>
    <w:p w:rsidR="004C00CB" w:rsidRPr="003F577A" w:rsidRDefault="004C00CB" w:rsidP="00AA71B5">
      <w:pPr>
        <w:pStyle w:val="ListParagraph"/>
        <w:numPr>
          <w:ilvl w:val="0"/>
          <w:numId w:val="1"/>
        </w:numPr>
        <w:spacing w:after="0" w:line="480" w:lineRule="auto"/>
        <w:rPr>
          <w:rFonts w:cs="Arial"/>
          <w:sz w:val="24"/>
          <w:szCs w:val="24"/>
        </w:rPr>
      </w:pPr>
      <w:r w:rsidRPr="003F577A">
        <w:rPr>
          <w:rFonts w:cs="Arial"/>
          <w:sz w:val="24"/>
          <w:szCs w:val="24"/>
        </w:rPr>
        <w:t>Summary</w:t>
      </w:r>
    </w:p>
    <w:p w:rsidR="0001645D" w:rsidRDefault="0052030B" w:rsidP="00D23275">
      <w:pPr>
        <w:pStyle w:val="ListParagraph"/>
        <w:spacing w:after="0" w:line="480" w:lineRule="auto"/>
        <w:ind w:left="0" w:firstLine="360"/>
        <w:rPr>
          <w:rFonts w:cs="Arial"/>
          <w:sz w:val="24"/>
          <w:szCs w:val="24"/>
        </w:rPr>
      </w:pPr>
      <w:r>
        <w:rPr>
          <w:rFonts w:cs="Arial"/>
          <w:sz w:val="24"/>
          <w:szCs w:val="24"/>
        </w:rPr>
        <w:t>In previous sections</w:t>
      </w:r>
      <w:r w:rsidR="00D23275">
        <w:rPr>
          <w:rFonts w:cs="Arial"/>
          <w:sz w:val="24"/>
          <w:szCs w:val="24"/>
        </w:rPr>
        <w:t xml:space="preserve"> the Holland B parameter is introduced as a TC structure diagnostic.  Holland B has several beneficial </w:t>
      </w:r>
      <w:r>
        <w:rPr>
          <w:rFonts w:cs="Arial"/>
          <w:sz w:val="24"/>
          <w:szCs w:val="24"/>
        </w:rPr>
        <w:t>qualities including its relative insensitivity to</w:t>
      </w:r>
      <w:r w:rsidR="00D23275">
        <w:rPr>
          <w:rFonts w:cs="Arial"/>
          <w:sz w:val="24"/>
          <w:szCs w:val="24"/>
        </w:rPr>
        <w:t xml:space="preserve"> the RMW, its easy calculation from routinely available model output and historical datasets</w:t>
      </w:r>
      <w:r>
        <w:rPr>
          <w:rFonts w:cs="Arial"/>
          <w:sz w:val="24"/>
          <w:szCs w:val="24"/>
        </w:rPr>
        <w:t xml:space="preserve"> (CP</w:t>
      </w:r>
      <w:proofErr w:type="gramStart"/>
      <w:r>
        <w:rPr>
          <w:rFonts w:cs="Arial"/>
          <w:sz w:val="24"/>
          <w:szCs w:val="24"/>
        </w:rPr>
        <w:t>,POCI</w:t>
      </w:r>
      <w:proofErr w:type="gramEnd"/>
      <w:r>
        <w:rPr>
          <w:rFonts w:cs="Arial"/>
          <w:sz w:val="24"/>
          <w:szCs w:val="24"/>
        </w:rPr>
        <w:t xml:space="preserve"> and MSW)</w:t>
      </w:r>
      <w:r w:rsidR="009206EA">
        <w:rPr>
          <w:rFonts w:cs="Arial"/>
          <w:sz w:val="24"/>
          <w:szCs w:val="24"/>
        </w:rPr>
        <w:t>, and its straightforward representation of TC structure as a single parameter.</w:t>
      </w:r>
      <w:r w:rsidR="003E3DAF">
        <w:rPr>
          <w:rFonts w:cs="Arial"/>
          <w:sz w:val="24"/>
          <w:szCs w:val="24"/>
        </w:rPr>
        <w:t xml:space="preserve">  </w:t>
      </w:r>
    </w:p>
    <w:p w:rsidR="00F366F2" w:rsidRDefault="00F366F2" w:rsidP="00F366F2">
      <w:pPr>
        <w:pStyle w:val="ListParagraph"/>
        <w:spacing w:after="0" w:line="480" w:lineRule="auto"/>
        <w:ind w:left="0" w:firstLine="360"/>
        <w:rPr>
          <w:rFonts w:cs="Arial"/>
          <w:sz w:val="24"/>
          <w:szCs w:val="24"/>
        </w:rPr>
      </w:pPr>
      <w:r>
        <w:rPr>
          <w:rFonts w:cs="Arial"/>
          <w:sz w:val="24"/>
          <w:szCs w:val="24"/>
        </w:rPr>
        <w:t>T</w:t>
      </w:r>
      <w:r w:rsidR="0052030B">
        <w:rPr>
          <w:rFonts w:cs="Arial"/>
          <w:sz w:val="24"/>
          <w:szCs w:val="24"/>
        </w:rPr>
        <w:t>hese qualities make Holland B</w:t>
      </w:r>
      <w:r>
        <w:rPr>
          <w:rFonts w:cs="Arial"/>
          <w:sz w:val="24"/>
          <w:szCs w:val="24"/>
        </w:rPr>
        <w:t xml:space="preserve"> extremely useful for a number of diagnostic applications</w:t>
      </w:r>
      <w:r w:rsidR="00C30D89">
        <w:rPr>
          <w:rFonts w:cs="Arial"/>
          <w:sz w:val="24"/>
          <w:szCs w:val="24"/>
        </w:rPr>
        <w:t>.</w:t>
      </w:r>
      <w:r>
        <w:rPr>
          <w:rFonts w:cs="Arial"/>
          <w:sz w:val="24"/>
          <w:szCs w:val="24"/>
        </w:rPr>
        <w:t xml:space="preserve">  In operations such diagnostics could help forecasters prepare the wind radii for the forecast advisory and the model bogus.  Holland B also allows for quick model inter comparison and diagnosis of TC structure.  This could be particularly useful in the National Oceanic and Atmospheric Administration’s Hurricane Forecast Improvement Program (HFIP), which is designed to improve hurricane forecasts over a ten year period and which strongly emphasizes the improvement of NWP models.  This diagnostic is also useful for historical data comparisons and </w:t>
      </w:r>
      <w:proofErr w:type="spellStart"/>
      <w:r>
        <w:rPr>
          <w:rFonts w:cs="Arial"/>
          <w:sz w:val="24"/>
          <w:szCs w:val="24"/>
        </w:rPr>
        <w:t>climatological</w:t>
      </w:r>
      <w:proofErr w:type="spellEnd"/>
      <w:r>
        <w:rPr>
          <w:rFonts w:cs="Arial"/>
          <w:sz w:val="24"/>
          <w:szCs w:val="24"/>
        </w:rPr>
        <w:t xml:space="preserve"> studies focused on tropical cyclone size, structure and intensity.  Holland B may be </w:t>
      </w:r>
      <w:r w:rsidR="00C30D89">
        <w:rPr>
          <w:rFonts w:cs="Arial"/>
          <w:sz w:val="24"/>
          <w:szCs w:val="24"/>
        </w:rPr>
        <w:t>principally</w:t>
      </w:r>
      <w:r>
        <w:rPr>
          <w:rFonts w:cs="Arial"/>
          <w:sz w:val="24"/>
          <w:szCs w:val="24"/>
        </w:rPr>
        <w:t xml:space="preserve"> useful for comparing basin-to-basin and interagency best track information.  While this is not a comprehensive list of potential uses for Holland B, we feel the meteorological community should be aware of its potential applications.  </w:t>
      </w:r>
    </w:p>
    <w:p w:rsidR="0001645D" w:rsidRDefault="0001645D" w:rsidP="00D23275">
      <w:pPr>
        <w:pStyle w:val="ListParagraph"/>
        <w:spacing w:after="0" w:line="480" w:lineRule="auto"/>
        <w:ind w:left="0" w:firstLine="360"/>
        <w:rPr>
          <w:rFonts w:cs="Arial"/>
          <w:sz w:val="24"/>
          <w:szCs w:val="24"/>
        </w:rPr>
      </w:pPr>
    </w:p>
    <w:p w:rsidR="00F803C6" w:rsidRPr="000B13DC" w:rsidRDefault="00F803C6" w:rsidP="000B13DC">
      <w:pPr>
        <w:pStyle w:val="PlainText"/>
        <w:spacing w:line="480" w:lineRule="auto"/>
      </w:pPr>
      <w:r>
        <w:rPr>
          <w:i/>
          <w:iCs/>
          <w:szCs w:val="20"/>
        </w:rPr>
        <w:t>Acknowledgments</w:t>
      </w:r>
      <w:r>
        <w:rPr>
          <w:szCs w:val="20"/>
        </w:rPr>
        <w:t xml:space="preserve">:  This project is supported </w:t>
      </w:r>
      <w:r w:rsidR="000B13DC">
        <w:rPr>
          <w:szCs w:val="20"/>
        </w:rPr>
        <w:t xml:space="preserve">by </w:t>
      </w:r>
      <w:r>
        <w:rPr>
          <w:szCs w:val="20"/>
        </w:rPr>
        <w:t>the NOAA Hurricane Forecast Improvement Project (NA09AANWG0149)</w:t>
      </w:r>
      <w:r w:rsidR="000B13DC">
        <w:t xml:space="preserve"> and the Northern Gulf Institute (NA06OAR4320264), and by the U.S. Department of Homeland Security under Award Number 2008-ST-061-ND 0001.  </w:t>
      </w:r>
      <w:r>
        <w:rPr>
          <w:szCs w:val="20"/>
        </w:rPr>
        <w:t>The views, opinions, and findings contained in this report are those of the authors and should not be construed as an official National Oceanic and Atmospheric Administration or U.S. government position, policy, or decision.</w:t>
      </w:r>
    </w:p>
    <w:p w:rsidR="00F803C6" w:rsidRDefault="00F803C6" w:rsidP="00F803C6">
      <w:pPr>
        <w:autoSpaceDE w:val="0"/>
        <w:autoSpaceDN w:val="0"/>
        <w:adjustRightInd w:val="0"/>
        <w:spacing w:line="480" w:lineRule="auto"/>
        <w:rPr>
          <w:szCs w:val="20"/>
        </w:rPr>
      </w:pPr>
    </w:p>
    <w:p w:rsidR="0001645D" w:rsidRDefault="0001645D" w:rsidP="00D23275">
      <w:pPr>
        <w:pStyle w:val="ListParagraph"/>
        <w:spacing w:after="0" w:line="480" w:lineRule="auto"/>
        <w:ind w:left="0" w:firstLine="360"/>
        <w:rPr>
          <w:rFonts w:cs="Arial"/>
          <w:sz w:val="24"/>
          <w:szCs w:val="24"/>
        </w:rPr>
      </w:pPr>
    </w:p>
    <w:p w:rsidR="0001645D" w:rsidRPr="003F577A" w:rsidRDefault="0001645D" w:rsidP="00D23275">
      <w:pPr>
        <w:pStyle w:val="ListParagraph"/>
        <w:spacing w:after="0" w:line="480" w:lineRule="auto"/>
        <w:ind w:left="0" w:firstLine="360"/>
        <w:rPr>
          <w:rFonts w:cs="Arial"/>
          <w:sz w:val="24"/>
          <w:szCs w:val="24"/>
        </w:rPr>
      </w:pPr>
    </w:p>
    <w:p w:rsidR="009E7557" w:rsidRPr="003F577A" w:rsidRDefault="003474EB" w:rsidP="00AA71B5">
      <w:pPr>
        <w:spacing w:after="0" w:line="480" w:lineRule="auto"/>
        <w:ind w:firstLine="360"/>
        <w:rPr>
          <w:rFonts w:cs="Arial"/>
          <w:sz w:val="24"/>
          <w:szCs w:val="24"/>
        </w:rPr>
      </w:pPr>
      <w:r w:rsidRPr="003F577A">
        <w:rPr>
          <w:rFonts w:cs="Arial"/>
          <w:sz w:val="24"/>
          <w:szCs w:val="24"/>
        </w:rPr>
        <w:t xml:space="preserve"> </w:t>
      </w:r>
    </w:p>
    <w:p w:rsidR="009E7557" w:rsidRDefault="005B2A29" w:rsidP="00AA71B5">
      <w:pPr>
        <w:spacing w:after="0" w:line="480" w:lineRule="auto"/>
        <w:ind w:firstLine="360"/>
        <w:rPr>
          <w:rFonts w:cs="Arial"/>
          <w:sz w:val="24"/>
          <w:szCs w:val="24"/>
        </w:rPr>
      </w:pPr>
      <w:r>
        <w:rPr>
          <w:rFonts w:cs="Arial"/>
          <w:sz w:val="24"/>
          <w:szCs w:val="24"/>
        </w:rPr>
        <w:t xml:space="preserve">References:  </w:t>
      </w:r>
    </w:p>
    <w:p w:rsidR="005B2A29" w:rsidRDefault="005B2A29" w:rsidP="00AA71B5">
      <w:pPr>
        <w:spacing w:after="0" w:line="480" w:lineRule="auto"/>
        <w:ind w:firstLine="360"/>
        <w:rPr>
          <w:rFonts w:cs="Arial"/>
          <w:sz w:val="24"/>
          <w:szCs w:val="24"/>
        </w:rPr>
      </w:pPr>
    </w:p>
    <w:p w:rsidR="00F62C00" w:rsidRDefault="00F62C00" w:rsidP="00AA71B5">
      <w:pPr>
        <w:spacing w:after="0" w:line="480" w:lineRule="auto"/>
        <w:ind w:left="360" w:hanging="360"/>
        <w:rPr>
          <w:rFonts w:cs="Arial"/>
          <w:sz w:val="24"/>
          <w:szCs w:val="24"/>
          <w:lang w:val="en-AU"/>
        </w:rPr>
      </w:pPr>
      <w:r>
        <w:rPr>
          <w:rFonts w:cs="Arial"/>
          <w:sz w:val="24"/>
          <w:szCs w:val="24"/>
          <w:lang w:val="en-AU"/>
        </w:rPr>
        <w:t xml:space="preserve">Courtney, J. and J. A. </w:t>
      </w:r>
      <w:proofErr w:type="spellStart"/>
      <w:r>
        <w:rPr>
          <w:rFonts w:cs="Arial"/>
          <w:sz w:val="24"/>
          <w:szCs w:val="24"/>
          <w:lang w:val="en-AU"/>
        </w:rPr>
        <w:t>Knaff</w:t>
      </w:r>
      <w:proofErr w:type="spellEnd"/>
      <w:r>
        <w:rPr>
          <w:rFonts w:cs="Arial"/>
          <w:sz w:val="24"/>
          <w:szCs w:val="24"/>
          <w:lang w:val="en-AU"/>
        </w:rPr>
        <w:t xml:space="preserve">, 2009: Adapting the </w:t>
      </w:r>
      <w:proofErr w:type="spellStart"/>
      <w:r>
        <w:rPr>
          <w:rFonts w:cs="Arial"/>
          <w:sz w:val="24"/>
          <w:szCs w:val="24"/>
          <w:lang w:val="en-AU"/>
        </w:rPr>
        <w:t>Knaff</w:t>
      </w:r>
      <w:proofErr w:type="spellEnd"/>
      <w:r>
        <w:rPr>
          <w:rFonts w:cs="Arial"/>
          <w:sz w:val="24"/>
          <w:szCs w:val="24"/>
          <w:lang w:val="en-AU"/>
        </w:rPr>
        <w:t xml:space="preserve"> and </w:t>
      </w:r>
      <w:proofErr w:type="spellStart"/>
      <w:r>
        <w:rPr>
          <w:rFonts w:cs="Arial"/>
          <w:sz w:val="24"/>
          <w:szCs w:val="24"/>
          <w:lang w:val="en-AU"/>
        </w:rPr>
        <w:t>Zehr</w:t>
      </w:r>
      <w:proofErr w:type="spellEnd"/>
      <w:r>
        <w:rPr>
          <w:rFonts w:cs="Arial"/>
          <w:sz w:val="24"/>
          <w:szCs w:val="24"/>
          <w:lang w:val="en-AU"/>
        </w:rPr>
        <w:t xml:space="preserve"> wind-pressure relationship for operational use in tropical cyclone warning </w:t>
      </w:r>
      <w:proofErr w:type="spellStart"/>
      <w:r>
        <w:rPr>
          <w:rFonts w:cs="Arial"/>
          <w:sz w:val="24"/>
          <w:szCs w:val="24"/>
          <w:lang w:val="en-AU"/>
        </w:rPr>
        <w:t>centers</w:t>
      </w:r>
      <w:proofErr w:type="spellEnd"/>
      <w:r w:rsidR="0022404E">
        <w:rPr>
          <w:rFonts w:cs="Arial"/>
          <w:sz w:val="24"/>
          <w:szCs w:val="24"/>
          <w:lang w:val="en-AU"/>
        </w:rPr>
        <w:t>.</w:t>
      </w:r>
      <w:r>
        <w:rPr>
          <w:rFonts w:cs="Arial"/>
          <w:sz w:val="24"/>
          <w:szCs w:val="24"/>
          <w:lang w:val="en-AU"/>
        </w:rPr>
        <w:t xml:space="preserve"> </w:t>
      </w:r>
      <w:r w:rsidRPr="00F62C00">
        <w:rPr>
          <w:rFonts w:cs="Arial"/>
          <w:i/>
          <w:sz w:val="24"/>
          <w:szCs w:val="24"/>
          <w:lang w:val="en-AU"/>
        </w:rPr>
        <w:t xml:space="preserve">Aus. Meteor. </w:t>
      </w:r>
      <w:proofErr w:type="gramStart"/>
      <w:r w:rsidRPr="00F62C00">
        <w:rPr>
          <w:rFonts w:cs="Arial"/>
          <w:i/>
          <w:sz w:val="24"/>
          <w:szCs w:val="24"/>
          <w:lang w:val="en-AU"/>
        </w:rPr>
        <w:t>and</w:t>
      </w:r>
      <w:proofErr w:type="gramEnd"/>
      <w:r w:rsidRPr="00F62C00">
        <w:rPr>
          <w:rFonts w:cs="Arial"/>
          <w:i/>
          <w:sz w:val="24"/>
          <w:szCs w:val="24"/>
          <w:lang w:val="en-AU"/>
        </w:rPr>
        <w:t xml:space="preserve"> </w:t>
      </w:r>
      <w:proofErr w:type="spellStart"/>
      <w:r w:rsidRPr="00F62C00">
        <w:rPr>
          <w:rFonts w:cs="Arial"/>
          <w:i/>
          <w:sz w:val="24"/>
          <w:szCs w:val="24"/>
          <w:lang w:val="en-AU"/>
        </w:rPr>
        <w:t>Oceanogr</w:t>
      </w:r>
      <w:proofErr w:type="spellEnd"/>
      <w:r w:rsidR="000462C0">
        <w:rPr>
          <w:rFonts w:cs="Arial"/>
          <w:i/>
          <w:sz w:val="24"/>
          <w:szCs w:val="24"/>
          <w:lang w:val="en-AU"/>
        </w:rPr>
        <w:t>.</w:t>
      </w:r>
      <w:r w:rsidRPr="00F62C00">
        <w:rPr>
          <w:rFonts w:cs="Arial"/>
          <w:i/>
          <w:sz w:val="24"/>
          <w:szCs w:val="24"/>
          <w:lang w:val="en-AU"/>
        </w:rPr>
        <w:t xml:space="preserve"> </w:t>
      </w:r>
      <w:r w:rsidR="000462C0" w:rsidRPr="00F62C00">
        <w:rPr>
          <w:rFonts w:cs="Arial"/>
          <w:i/>
          <w:sz w:val="24"/>
          <w:szCs w:val="24"/>
          <w:lang w:val="en-AU"/>
        </w:rPr>
        <w:t>J</w:t>
      </w:r>
      <w:r w:rsidR="000462C0">
        <w:rPr>
          <w:rFonts w:cs="Arial"/>
          <w:i/>
          <w:sz w:val="24"/>
          <w:szCs w:val="24"/>
          <w:lang w:val="en-AU"/>
        </w:rPr>
        <w:t>.</w:t>
      </w:r>
      <w:r>
        <w:rPr>
          <w:rFonts w:cs="Arial"/>
          <w:sz w:val="24"/>
          <w:szCs w:val="24"/>
          <w:lang w:val="en-AU"/>
        </w:rPr>
        <w:t xml:space="preserve">, </w:t>
      </w:r>
      <w:r w:rsidRPr="00F62C00">
        <w:rPr>
          <w:rFonts w:cs="Arial"/>
          <w:b/>
          <w:sz w:val="24"/>
          <w:szCs w:val="24"/>
          <w:lang w:val="en-AU"/>
        </w:rPr>
        <w:t>58</w:t>
      </w:r>
      <w:r>
        <w:rPr>
          <w:rFonts w:cs="Arial"/>
          <w:sz w:val="24"/>
          <w:szCs w:val="24"/>
          <w:lang w:val="en-AU"/>
        </w:rPr>
        <w:t>, 167-179.</w:t>
      </w:r>
    </w:p>
    <w:p w:rsidR="00464F48" w:rsidRPr="00E6221F" w:rsidRDefault="00464F48" w:rsidP="00AA71B5">
      <w:pPr>
        <w:spacing w:after="0" w:line="480" w:lineRule="auto"/>
        <w:ind w:left="360" w:hanging="360"/>
        <w:rPr>
          <w:rFonts w:cs="Arial"/>
          <w:sz w:val="24"/>
          <w:szCs w:val="24"/>
          <w:lang w:val="en-AU"/>
        </w:rPr>
      </w:pPr>
      <w:r>
        <w:rPr>
          <w:rFonts w:cs="Arial"/>
          <w:sz w:val="24"/>
          <w:szCs w:val="24"/>
          <w:lang w:val="en-AU"/>
        </w:rPr>
        <w:t xml:space="preserve">Demuth, J., </w:t>
      </w:r>
      <w:r w:rsidR="00E6221F">
        <w:rPr>
          <w:rFonts w:cs="Arial"/>
          <w:sz w:val="24"/>
          <w:szCs w:val="24"/>
          <w:lang w:val="en-AU"/>
        </w:rPr>
        <w:t xml:space="preserve">M. </w:t>
      </w:r>
      <w:proofErr w:type="spellStart"/>
      <w:r>
        <w:rPr>
          <w:rFonts w:cs="Arial"/>
          <w:sz w:val="24"/>
          <w:szCs w:val="24"/>
          <w:lang w:val="en-AU"/>
        </w:rPr>
        <w:t>DeMaria</w:t>
      </w:r>
      <w:proofErr w:type="spellEnd"/>
      <w:r>
        <w:rPr>
          <w:rFonts w:cs="Arial"/>
          <w:sz w:val="24"/>
          <w:szCs w:val="24"/>
          <w:lang w:val="en-AU"/>
        </w:rPr>
        <w:t xml:space="preserve">, and </w:t>
      </w:r>
      <w:r w:rsidR="00E6221F">
        <w:rPr>
          <w:rFonts w:cs="Arial"/>
          <w:sz w:val="24"/>
          <w:szCs w:val="24"/>
          <w:lang w:val="en-AU"/>
        </w:rPr>
        <w:t xml:space="preserve">J. A. </w:t>
      </w:r>
      <w:proofErr w:type="spellStart"/>
      <w:r>
        <w:rPr>
          <w:rFonts w:cs="Arial"/>
          <w:sz w:val="24"/>
          <w:szCs w:val="24"/>
          <w:lang w:val="en-AU"/>
        </w:rPr>
        <w:t>Kn</w:t>
      </w:r>
      <w:r w:rsidR="00E6221F">
        <w:rPr>
          <w:rFonts w:cs="Arial"/>
          <w:sz w:val="24"/>
          <w:szCs w:val="24"/>
          <w:lang w:val="en-AU"/>
        </w:rPr>
        <w:t>aff</w:t>
      </w:r>
      <w:proofErr w:type="spellEnd"/>
      <w:r w:rsidR="00E6221F">
        <w:rPr>
          <w:rFonts w:cs="Arial"/>
          <w:sz w:val="24"/>
          <w:szCs w:val="24"/>
          <w:lang w:val="en-AU"/>
        </w:rPr>
        <w:t xml:space="preserve">, 2006: Improvement of advanced microwave sounding unit </w:t>
      </w:r>
      <w:proofErr w:type="spellStart"/>
      <w:r w:rsidR="00E6221F">
        <w:rPr>
          <w:rFonts w:cs="Arial"/>
          <w:sz w:val="24"/>
          <w:szCs w:val="24"/>
          <w:lang w:val="en-AU"/>
        </w:rPr>
        <w:t>trypical</w:t>
      </w:r>
      <w:proofErr w:type="spellEnd"/>
      <w:r w:rsidR="00E6221F">
        <w:rPr>
          <w:rFonts w:cs="Arial"/>
          <w:sz w:val="24"/>
          <w:szCs w:val="24"/>
          <w:lang w:val="en-AU"/>
        </w:rPr>
        <w:t xml:space="preserve"> cyclone size estimation algorithms</w:t>
      </w:r>
      <w:r w:rsidR="0022404E">
        <w:rPr>
          <w:rFonts w:cs="Arial"/>
          <w:sz w:val="24"/>
          <w:szCs w:val="24"/>
          <w:lang w:val="en-AU"/>
        </w:rPr>
        <w:t>.</w:t>
      </w:r>
      <w:r w:rsidR="00E6221F">
        <w:rPr>
          <w:rFonts w:cs="Arial"/>
          <w:sz w:val="24"/>
          <w:szCs w:val="24"/>
          <w:lang w:val="en-AU"/>
        </w:rPr>
        <w:t xml:space="preserve"> </w:t>
      </w:r>
      <w:r w:rsidR="00E6221F" w:rsidRPr="00F62C00">
        <w:rPr>
          <w:rFonts w:cs="Arial"/>
          <w:i/>
          <w:sz w:val="24"/>
          <w:szCs w:val="24"/>
          <w:lang w:val="en-AU"/>
        </w:rPr>
        <w:t xml:space="preserve">J. App. Meteor. And </w:t>
      </w:r>
      <w:proofErr w:type="spellStart"/>
      <w:proofErr w:type="gramStart"/>
      <w:r w:rsidR="00E6221F" w:rsidRPr="00F62C00">
        <w:rPr>
          <w:rFonts w:cs="Arial"/>
          <w:i/>
          <w:sz w:val="24"/>
          <w:szCs w:val="24"/>
          <w:lang w:val="en-AU"/>
        </w:rPr>
        <w:t>Clim</w:t>
      </w:r>
      <w:proofErr w:type="spellEnd"/>
      <w:r w:rsidR="00E6221F" w:rsidRPr="00F62C00">
        <w:rPr>
          <w:rFonts w:cs="Arial"/>
          <w:i/>
          <w:sz w:val="24"/>
          <w:szCs w:val="24"/>
          <w:lang w:val="en-AU"/>
        </w:rPr>
        <w:t>.,</w:t>
      </w:r>
      <w:proofErr w:type="gramEnd"/>
      <w:r w:rsidR="00E6221F">
        <w:rPr>
          <w:rFonts w:cs="Arial"/>
          <w:sz w:val="24"/>
          <w:szCs w:val="24"/>
          <w:lang w:val="en-AU"/>
        </w:rPr>
        <w:t xml:space="preserve"> </w:t>
      </w:r>
      <w:r w:rsidR="00E6221F">
        <w:rPr>
          <w:rFonts w:cs="Arial"/>
          <w:b/>
          <w:sz w:val="24"/>
          <w:szCs w:val="24"/>
          <w:lang w:val="en-AU"/>
        </w:rPr>
        <w:t>45</w:t>
      </w:r>
      <w:r w:rsidR="00E6221F">
        <w:rPr>
          <w:rFonts w:cs="Arial"/>
          <w:sz w:val="24"/>
          <w:szCs w:val="24"/>
          <w:lang w:val="en-AU"/>
        </w:rPr>
        <w:t>, 1573-1581.</w:t>
      </w:r>
    </w:p>
    <w:p w:rsidR="005B2A29" w:rsidRDefault="005B2A29" w:rsidP="00AA71B5">
      <w:pPr>
        <w:spacing w:after="0" w:line="480" w:lineRule="auto"/>
        <w:ind w:left="360" w:hanging="360"/>
        <w:rPr>
          <w:rFonts w:cs="Arial"/>
          <w:sz w:val="24"/>
          <w:szCs w:val="24"/>
          <w:lang w:val="en-AU"/>
        </w:rPr>
      </w:pPr>
      <w:proofErr w:type="spellStart"/>
      <w:r>
        <w:rPr>
          <w:rFonts w:cs="Arial"/>
          <w:sz w:val="24"/>
          <w:szCs w:val="24"/>
          <w:lang w:val="en-AU"/>
        </w:rPr>
        <w:t>Depperman</w:t>
      </w:r>
      <w:proofErr w:type="spellEnd"/>
      <w:r>
        <w:rPr>
          <w:rFonts w:cs="Arial"/>
          <w:sz w:val="24"/>
          <w:szCs w:val="24"/>
          <w:lang w:val="en-AU"/>
        </w:rPr>
        <w:t xml:space="preserve">, C. E., 1947:  Notes on the </w:t>
      </w:r>
      <w:proofErr w:type="spellStart"/>
      <w:r>
        <w:rPr>
          <w:rFonts w:cs="Arial"/>
          <w:sz w:val="24"/>
          <w:szCs w:val="24"/>
          <w:lang w:val="en-AU"/>
        </w:rPr>
        <w:t>orgin</w:t>
      </w:r>
      <w:proofErr w:type="spellEnd"/>
      <w:r>
        <w:rPr>
          <w:rFonts w:cs="Arial"/>
          <w:sz w:val="24"/>
          <w:szCs w:val="24"/>
          <w:lang w:val="en-AU"/>
        </w:rPr>
        <w:t xml:space="preserve"> and structure of Philippine typhoons. </w:t>
      </w:r>
      <w:r w:rsidRPr="00F62C00">
        <w:rPr>
          <w:rFonts w:cs="Arial"/>
          <w:i/>
          <w:sz w:val="24"/>
          <w:szCs w:val="24"/>
          <w:lang w:val="en-AU"/>
        </w:rPr>
        <w:t>Bull. Amer. Meteor. Soc</w:t>
      </w:r>
      <w:r>
        <w:rPr>
          <w:rFonts w:cs="Arial"/>
          <w:sz w:val="24"/>
          <w:szCs w:val="24"/>
          <w:lang w:val="en-AU"/>
        </w:rPr>
        <w:t xml:space="preserve">., </w:t>
      </w:r>
      <w:r w:rsidRPr="00F62C00">
        <w:rPr>
          <w:rFonts w:cs="Arial"/>
          <w:b/>
          <w:sz w:val="24"/>
          <w:szCs w:val="24"/>
          <w:lang w:val="en-AU"/>
        </w:rPr>
        <w:t>28</w:t>
      </w:r>
      <w:r>
        <w:rPr>
          <w:rFonts w:cs="Arial"/>
          <w:sz w:val="24"/>
          <w:szCs w:val="24"/>
          <w:lang w:val="en-AU"/>
        </w:rPr>
        <w:t>, 399-404.</w:t>
      </w:r>
    </w:p>
    <w:p w:rsidR="00D63E64" w:rsidRPr="00D63E64" w:rsidRDefault="00D63E64" w:rsidP="00AA71B5">
      <w:pPr>
        <w:spacing w:after="0" w:line="480" w:lineRule="auto"/>
        <w:ind w:left="360" w:hanging="360"/>
        <w:rPr>
          <w:rFonts w:cs="Arial"/>
          <w:sz w:val="24"/>
          <w:szCs w:val="24"/>
        </w:rPr>
      </w:pPr>
      <w:r w:rsidRPr="00D63E64">
        <w:rPr>
          <w:rFonts w:cs="Arial"/>
          <w:sz w:val="24"/>
          <w:szCs w:val="24"/>
        </w:rPr>
        <w:t xml:space="preserve">Dvorak, V. F., 1972: A technique for the analysis and forecasting of tropical cyclone intensities from satellite pictures. NOAA Tech. Memo. </w:t>
      </w:r>
      <w:proofErr w:type="gramStart"/>
      <w:r w:rsidRPr="00D63E64">
        <w:rPr>
          <w:rFonts w:cs="Arial"/>
          <w:sz w:val="24"/>
          <w:szCs w:val="24"/>
        </w:rPr>
        <w:t>NESS 36, 15 pp.</w:t>
      </w:r>
      <w:proofErr w:type="gramEnd"/>
      <w:r w:rsidRPr="00D63E64">
        <w:rPr>
          <w:rFonts w:cs="Arial"/>
          <w:sz w:val="24"/>
          <w:szCs w:val="24"/>
        </w:rPr>
        <w:t xml:space="preserve">  </w:t>
      </w:r>
      <w:proofErr w:type="gramStart"/>
      <w:r w:rsidRPr="00D63E64">
        <w:rPr>
          <w:rFonts w:cs="Arial"/>
          <w:sz w:val="24"/>
          <w:szCs w:val="24"/>
        </w:rPr>
        <w:t>[Available from NOAA/NESDIS, 5200 Auth Rd., Washington, DC, 20333.]</w:t>
      </w:r>
      <w:proofErr w:type="gramEnd"/>
    </w:p>
    <w:p w:rsidR="00D63E64" w:rsidRPr="00D63E64" w:rsidRDefault="00D63E64" w:rsidP="00AA71B5">
      <w:pPr>
        <w:spacing w:after="0" w:line="480" w:lineRule="auto"/>
        <w:ind w:left="360" w:hanging="360"/>
        <w:rPr>
          <w:rFonts w:cs="Arial"/>
          <w:sz w:val="24"/>
          <w:szCs w:val="24"/>
        </w:rPr>
      </w:pPr>
      <w:r w:rsidRPr="00D63E64">
        <w:rPr>
          <w:rFonts w:cs="Arial"/>
          <w:sz w:val="24"/>
          <w:szCs w:val="24"/>
        </w:rPr>
        <w:t xml:space="preserve">____, 1975: Tropical cyclone intensity analysis and forecasting from satellite imagery. </w:t>
      </w:r>
      <w:r w:rsidRPr="00D63E64">
        <w:rPr>
          <w:rFonts w:cs="Arial"/>
          <w:i/>
          <w:iCs/>
          <w:sz w:val="24"/>
          <w:szCs w:val="24"/>
        </w:rPr>
        <w:t xml:space="preserve">Mon. </w:t>
      </w:r>
      <w:proofErr w:type="spellStart"/>
      <w:r w:rsidRPr="00D63E64">
        <w:rPr>
          <w:rFonts w:cs="Arial"/>
          <w:i/>
          <w:iCs/>
          <w:sz w:val="24"/>
          <w:szCs w:val="24"/>
        </w:rPr>
        <w:t>Wea</w:t>
      </w:r>
      <w:proofErr w:type="spellEnd"/>
      <w:r w:rsidRPr="00D63E64">
        <w:rPr>
          <w:rFonts w:cs="Arial"/>
          <w:i/>
          <w:iCs/>
          <w:sz w:val="24"/>
          <w:szCs w:val="24"/>
        </w:rPr>
        <w:t>. Rev.,</w:t>
      </w:r>
      <w:r w:rsidRPr="00D63E64">
        <w:rPr>
          <w:rFonts w:cs="Arial"/>
          <w:sz w:val="24"/>
          <w:szCs w:val="24"/>
        </w:rPr>
        <w:t xml:space="preserve"> </w:t>
      </w:r>
      <w:r w:rsidRPr="00D63E64">
        <w:rPr>
          <w:rFonts w:cs="Arial"/>
          <w:b/>
          <w:bCs/>
          <w:sz w:val="24"/>
          <w:szCs w:val="24"/>
        </w:rPr>
        <w:t xml:space="preserve">103, </w:t>
      </w:r>
      <w:r w:rsidRPr="00D63E64">
        <w:rPr>
          <w:rFonts w:cs="Arial"/>
          <w:sz w:val="24"/>
          <w:szCs w:val="24"/>
        </w:rPr>
        <w:t>420–430.</w:t>
      </w:r>
    </w:p>
    <w:p w:rsidR="00D63E64" w:rsidRPr="00D63E64" w:rsidRDefault="00D63E64" w:rsidP="00AA71B5">
      <w:pPr>
        <w:spacing w:after="0" w:line="480" w:lineRule="auto"/>
        <w:ind w:left="360" w:hanging="360"/>
        <w:rPr>
          <w:rFonts w:cs="Arial"/>
          <w:sz w:val="24"/>
          <w:szCs w:val="24"/>
        </w:rPr>
      </w:pPr>
      <w:r w:rsidRPr="00D63E64">
        <w:rPr>
          <w:rFonts w:cs="Arial"/>
          <w:sz w:val="24"/>
          <w:szCs w:val="24"/>
        </w:rPr>
        <w:t xml:space="preserve">____, 1984: Tropical cyclone intensity analysis using satellite data. </w:t>
      </w:r>
      <w:proofErr w:type="gramStart"/>
      <w:r w:rsidRPr="00D63E64">
        <w:rPr>
          <w:rFonts w:cs="Arial"/>
          <w:sz w:val="24"/>
          <w:szCs w:val="24"/>
        </w:rPr>
        <w:t>NOAA Tech. Rep. 11, 45 pp. [Available from NOAA/NESDIS, 5200 Auth Rd., Washington, DC, 20333.]</w:t>
      </w:r>
      <w:proofErr w:type="gramEnd"/>
    </w:p>
    <w:p w:rsidR="005B2A29" w:rsidRPr="005B2A29" w:rsidRDefault="005B2A29" w:rsidP="00AA71B5">
      <w:pPr>
        <w:spacing w:after="0" w:line="480" w:lineRule="auto"/>
        <w:ind w:left="360" w:hanging="360"/>
        <w:rPr>
          <w:rFonts w:cs="Arial"/>
          <w:sz w:val="24"/>
          <w:szCs w:val="24"/>
          <w:lang w:val="en-AU"/>
        </w:rPr>
      </w:pPr>
      <w:smartTag w:uri="urn:schemas-microsoft-com:office:smarttags" w:element="City">
        <w:smartTag w:uri="urn:schemas-microsoft-com:office:smarttags" w:element="place">
          <w:r w:rsidRPr="005B2A29">
            <w:rPr>
              <w:rFonts w:cs="Arial"/>
              <w:sz w:val="24"/>
              <w:szCs w:val="24"/>
              <w:lang w:val="en-AU"/>
            </w:rPr>
            <w:t>Holland</w:t>
          </w:r>
        </w:smartTag>
      </w:smartTag>
      <w:r w:rsidRPr="005B2A29">
        <w:rPr>
          <w:rFonts w:cs="Arial"/>
          <w:sz w:val="24"/>
          <w:szCs w:val="24"/>
          <w:lang w:val="en-AU"/>
        </w:rPr>
        <w:t xml:space="preserve">, G. J. 1980: An analytic model of the wind and pressure profiles in hurricanes. </w:t>
      </w:r>
      <w:r w:rsidRPr="005B2A29">
        <w:rPr>
          <w:rFonts w:cs="Arial"/>
          <w:i/>
          <w:iCs/>
          <w:sz w:val="24"/>
          <w:szCs w:val="24"/>
          <w:lang w:val="en-AU"/>
        </w:rPr>
        <w:t xml:space="preserve">Mon. </w:t>
      </w:r>
      <w:proofErr w:type="spellStart"/>
      <w:r w:rsidRPr="005B2A29">
        <w:rPr>
          <w:rFonts w:cs="Arial"/>
          <w:i/>
          <w:iCs/>
          <w:sz w:val="24"/>
          <w:szCs w:val="24"/>
          <w:lang w:val="en-AU"/>
        </w:rPr>
        <w:t>Wea</w:t>
      </w:r>
      <w:proofErr w:type="spellEnd"/>
      <w:r w:rsidRPr="005B2A29">
        <w:rPr>
          <w:rFonts w:cs="Arial"/>
          <w:i/>
          <w:iCs/>
          <w:sz w:val="24"/>
          <w:szCs w:val="24"/>
          <w:lang w:val="en-AU"/>
        </w:rPr>
        <w:t xml:space="preserve">. Rev., </w:t>
      </w:r>
      <w:r w:rsidRPr="005B2A29">
        <w:rPr>
          <w:rFonts w:cs="Arial"/>
          <w:b/>
          <w:bCs/>
          <w:sz w:val="24"/>
          <w:szCs w:val="24"/>
          <w:lang w:val="en-AU"/>
        </w:rPr>
        <w:t xml:space="preserve">108, </w:t>
      </w:r>
      <w:r w:rsidRPr="005B2A29">
        <w:rPr>
          <w:rFonts w:cs="Arial"/>
          <w:sz w:val="24"/>
          <w:szCs w:val="24"/>
          <w:lang w:val="en-AU"/>
        </w:rPr>
        <w:t>1212–1218.</w:t>
      </w:r>
    </w:p>
    <w:p w:rsidR="005B2A29" w:rsidRPr="005B2A29" w:rsidRDefault="005B2A29" w:rsidP="00AA71B5">
      <w:pPr>
        <w:spacing w:after="0" w:line="480" w:lineRule="auto"/>
        <w:ind w:left="360" w:hanging="360"/>
        <w:rPr>
          <w:rFonts w:cs="Arial"/>
          <w:sz w:val="24"/>
          <w:szCs w:val="24"/>
          <w:lang w:val="en-AU"/>
        </w:rPr>
      </w:pPr>
      <w:proofErr w:type="gramStart"/>
      <w:r w:rsidRPr="005B2A29">
        <w:rPr>
          <w:rFonts w:cs="Arial"/>
          <w:sz w:val="24"/>
          <w:szCs w:val="24"/>
          <w:lang w:val="en-AU"/>
        </w:rPr>
        <w:t>____, 2008.</w:t>
      </w:r>
      <w:proofErr w:type="gramEnd"/>
      <w:r w:rsidRPr="005B2A29">
        <w:rPr>
          <w:rFonts w:cs="Arial"/>
          <w:sz w:val="24"/>
          <w:szCs w:val="24"/>
          <w:lang w:val="en-AU"/>
        </w:rPr>
        <w:t xml:space="preserve"> </w:t>
      </w:r>
      <w:proofErr w:type="gramStart"/>
      <w:r w:rsidRPr="005B2A29">
        <w:rPr>
          <w:rFonts w:cs="Arial"/>
          <w:sz w:val="24"/>
          <w:szCs w:val="24"/>
          <w:lang w:val="en-AU"/>
        </w:rPr>
        <w:t>A revised hurricane pressure-wind model.</w:t>
      </w:r>
      <w:proofErr w:type="gramEnd"/>
      <w:r w:rsidRPr="005B2A29">
        <w:rPr>
          <w:rFonts w:cs="Arial"/>
          <w:sz w:val="24"/>
          <w:szCs w:val="24"/>
          <w:lang w:val="en-AU"/>
        </w:rPr>
        <w:t xml:space="preserve">  </w:t>
      </w:r>
      <w:proofErr w:type="gramStart"/>
      <w:r w:rsidRPr="005B2A29">
        <w:rPr>
          <w:rFonts w:cs="Arial"/>
          <w:i/>
          <w:sz w:val="24"/>
          <w:szCs w:val="24"/>
          <w:lang w:val="en-AU"/>
        </w:rPr>
        <w:t>Mon.</w:t>
      </w:r>
      <w:proofErr w:type="gramEnd"/>
      <w:r w:rsidRPr="005B2A29">
        <w:rPr>
          <w:rFonts w:cs="Arial"/>
          <w:i/>
          <w:sz w:val="24"/>
          <w:szCs w:val="24"/>
          <w:lang w:val="en-AU"/>
        </w:rPr>
        <w:t xml:space="preserve">  </w:t>
      </w:r>
      <w:proofErr w:type="spellStart"/>
      <w:proofErr w:type="gramStart"/>
      <w:r w:rsidRPr="005B2A29">
        <w:rPr>
          <w:rFonts w:cs="Arial"/>
          <w:i/>
          <w:sz w:val="24"/>
          <w:szCs w:val="24"/>
          <w:lang w:val="en-AU"/>
        </w:rPr>
        <w:t>Wea</w:t>
      </w:r>
      <w:proofErr w:type="spellEnd"/>
      <w:r w:rsidRPr="005B2A29">
        <w:rPr>
          <w:rFonts w:cs="Arial"/>
          <w:i/>
          <w:sz w:val="24"/>
          <w:szCs w:val="24"/>
          <w:lang w:val="en-AU"/>
        </w:rPr>
        <w:t>.</w:t>
      </w:r>
      <w:proofErr w:type="gramEnd"/>
      <w:r w:rsidRPr="005B2A29">
        <w:rPr>
          <w:rFonts w:cs="Arial"/>
          <w:i/>
          <w:sz w:val="24"/>
          <w:szCs w:val="24"/>
          <w:lang w:val="en-AU"/>
        </w:rPr>
        <w:t xml:space="preserve"> </w:t>
      </w:r>
      <w:proofErr w:type="gramStart"/>
      <w:r w:rsidRPr="005B2A29">
        <w:rPr>
          <w:rFonts w:cs="Arial"/>
          <w:i/>
          <w:sz w:val="24"/>
          <w:szCs w:val="24"/>
          <w:lang w:val="en-AU"/>
        </w:rPr>
        <w:t>Rev.</w:t>
      </w:r>
      <w:r w:rsidRPr="005B2A29">
        <w:rPr>
          <w:rFonts w:cs="Arial"/>
          <w:sz w:val="24"/>
          <w:szCs w:val="24"/>
          <w:lang w:val="en-AU"/>
        </w:rPr>
        <w:t xml:space="preserve"> </w:t>
      </w:r>
      <w:r w:rsidRPr="005B2A29">
        <w:rPr>
          <w:rFonts w:cs="Arial"/>
          <w:i/>
          <w:sz w:val="24"/>
          <w:szCs w:val="24"/>
          <w:lang w:val="en-AU"/>
        </w:rPr>
        <w:t>136</w:t>
      </w:r>
      <w:r w:rsidRPr="005B2A29">
        <w:rPr>
          <w:rFonts w:cs="Arial"/>
          <w:sz w:val="24"/>
          <w:szCs w:val="24"/>
          <w:lang w:val="en-AU"/>
        </w:rPr>
        <w:t>, 3432-3445.</w:t>
      </w:r>
      <w:proofErr w:type="gramEnd"/>
    </w:p>
    <w:p w:rsidR="005B2A29" w:rsidRDefault="005B2A29" w:rsidP="00AA71B5">
      <w:pPr>
        <w:spacing w:after="0" w:line="480" w:lineRule="auto"/>
        <w:ind w:left="360" w:hanging="360"/>
        <w:rPr>
          <w:rFonts w:cs="Arial"/>
          <w:sz w:val="24"/>
          <w:szCs w:val="24"/>
        </w:rPr>
      </w:pPr>
      <w:r w:rsidRPr="005B2A29">
        <w:rPr>
          <w:rFonts w:cs="Arial"/>
          <w:sz w:val="24"/>
          <w:szCs w:val="24"/>
          <w:lang w:val="en-AU"/>
        </w:rPr>
        <w:t>____</w:t>
      </w:r>
      <w:proofErr w:type="gramStart"/>
      <w:r w:rsidRPr="005B2A29">
        <w:rPr>
          <w:rFonts w:cs="Arial"/>
          <w:sz w:val="24"/>
          <w:szCs w:val="24"/>
          <w:lang w:val="en-AU"/>
        </w:rPr>
        <w:t>,  J</w:t>
      </w:r>
      <w:proofErr w:type="gramEnd"/>
      <w:r w:rsidRPr="005B2A29">
        <w:rPr>
          <w:rFonts w:cs="Arial"/>
          <w:sz w:val="24"/>
          <w:szCs w:val="24"/>
          <w:lang w:val="en-AU"/>
        </w:rPr>
        <w:t>. I. Belanger, A. Fritz, 2010: A revised model for radial profiles of hurricane winds.</w:t>
      </w:r>
      <w:r w:rsidRPr="005B2A29">
        <w:rPr>
          <w:rFonts w:ascii="Times New Roman" w:hAnsi="Times New Roman"/>
          <w:i/>
          <w:sz w:val="24"/>
          <w:szCs w:val="24"/>
          <w:lang w:val="en-AU" w:bidi="ar-SA"/>
        </w:rPr>
        <w:t xml:space="preserve"> </w:t>
      </w:r>
      <w:r>
        <w:rPr>
          <w:rFonts w:cs="Arial"/>
          <w:i/>
          <w:sz w:val="24"/>
          <w:szCs w:val="24"/>
          <w:lang w:val="en-AU"/>
        </w:rPr>
        <w:t xml:space="preserve">Mon. </w:t>
      </w:r>
      <w:proofErr w:type="spellStart"/>
      <w:r>
        <w:rPr>
          <w:rFonts w:cs="Arial"/>
          <w:i/>
          <w:sz w:val="24"/>
          <w:szCs w:val="24"/>
          <w:lang w:val="en-AU"/>
        </w:rPr>
        <w:t>Wea</w:t>
      </w:r>
      <w:proofErr w:type="spellEnd"/>
      <w:r>
        <w:rPr>
          <w:rFonts w:cs="Arial"/>
          <w:i/>
          <w:sz w:val="24"/>
          <w:szCs w:val="24"/>
          <w:lang w:val="en-AU"/>
        </w:rPr>
        <w:t>.</w:t>
      </w:r>
      <w:r w:rsidRPr="005B2A29">
        <w:rPr>
          <w:rFonts w:cs="Arial"/>
          <w:i/>
          <w:sz w:val="24"/>
          <w:szCs w:val="24"/>
          <w:lang w:val="en-AU"/>
        </w:rPr>
        <w:t xml:space="preserve"> </w:t>
      </w:r>
      <w:proofErr w:type="gramStart"/>
      <w:r w:rsidRPr="005B2A29">
        <w:rPr>
          <w:rFonts w:cs="Arial"/>
          <w:i/>
          <w:sz w:val="24"/>
          <w:szCs w:val="24"/>
          <w:lang w:val="en-AU"/>
        </w:rPr>
        <w:t>Rev</w:t>
      </w:r>
      <w:r>
        <w:rPr>
          <w:rFonts w:cs="Arial"/>
          <w:i/>
          <w:sz w:val="24"/>
          <w:szCs w:val="24"/>
          <w:lang w:val="en-AU"/>
        </w:rPr>
        <w:t>.</w:t>
      </w:r>
      <w:r w:rsidRPr="005B2A29">
        <w:rPr>
          <w:rFonts w:cs="Arial"/>
          <w:sz w:val="24"/>
          <w:szCs w:val="24"/>
          <w:lang w:val="en-AU"/>
        </w:rPr>
        <w:t>, early online release.</w:t>
      </w:r>
      <w:proofErr w:type="gramEnd"/>
    </w:p>
    <w:p w:rsidR="007000BA" w:rsidRDefault="007000BA" w:rsidP="00AA71B5">
      <w:pPr>
        <w:spacing w:after="0" w:line="480" w:lineRule="auto"/>
        <w:ind w:left="360" w:hanging="360"/>
        <w:rPr>
          <w:rFonts w:cs="Arial"/>
          <w:bCs/>
          <w:sz w:val="24"/>
          <w:szCs w:val="24"/>
        </w:rPr>
      </w:pPr>
      <w:proofErr w:type="spellStart"/>
      <w:r w:rsidRPr="007000BA">
        <w:rPr>
          <w:rFonts w:cs="Arial" w:hint="cs"/>
          <w:bCs/>
          <w:sz w:val="24"/>
          <w:szCs w:val="24"/>
        </w:rPr>
        <w:t>Knaff</w:t>
      </w:r>
      <w:proofErr w:type="spellEnd"/>
      <w:r w:rsidRPr="007000BA">
        <w:rPr>
          <w:rFonts w:cs="Arial" w:hint="cs"/>
          <w:bCs/>
          <w:sz w:val="24"/>
          <w:szCs w:val="24"/>
        </w:rPr>
        <w:t>, J</w:t>
      </w:r>
      <w:r>
        <w:rPr>
          <w:rFonts w:cs="Arial"/>
          <w:bCs/>
          <w:sz w:val="24"/>
          <w:szCs w:val="24"/>
        </w:rPr>
        <w:t xml:space="preserve"> </w:t>
      </w:r>
      <w:r w:rsidR="00A15648">
        <w:rPr>
          <w:rFonts w:cs="Arial" w:hint="cs"/>
          <w:bCs/>
          <w:sz w:val="24"/>
          <w:szCs w:val="24"/>
        </w:rPr>
        <w:t>.</w:t>
      </w:r>
      <w:proofErr w:type="gramStart"/>
      <w:r w:rsidR="00A15648">
        <w:rPr>
          <w:rFonts w:cs="Arial" w:hint="cs"/>
          <w:bCs/>
          <w:sz w:val="24"/>
          <w:szCs w:val="24"/>
        </w:rPr>
        <w:t>A.,</w:t>
      </w:r>
      <w:proofErr w:type="gramEnd"/>
      <w:r w:rsidR="00A15648">
        <w:rPr>
          <w:rFonts w:cs="Arial" w:hint="cs"/>
          <w:bCs/>
          <w:sz w:val="24"/>
          <w:szCs w:val="24"/>
        </w:rPr>
        <w:t xml:space="preserve"> 2009: Revisiting the </w:t>
      </w:r>
      <w:r w:rsidR="00A15648">
        <w:rPr>
          <w:rFonts w:cs="Arial"/>
          <w:bCs/>
          <w:sz w:val="24"/>
          <w:szCs w:val="24"/>
        </w:rPr>
        <w:t>m</w:t>
      </w:r>
      <w:r w:rsidR="00A15648">
        <w:rPr>
          <w:rFonts w:cs="Arial" w:hint="cs"/>
          <w:bCs/>
          <w:sz w:val="24"/>
          <w:szCs w:val="24"/>
        </w:rPr>
        <w:t xml:space="preserve">aximum </w:t>
      </w:r>
      <w:r w:rsidR="00A15648">
        <w:rPr>
          <w:rFonts w:cs="Arial"/>
          <w:bCs/>
          <w:sz w:val="24"/>
          <w:szCs w:val="24"/>
        </w:rPr>
        <w:t>i</w:t>
      </w:r>
      <w:r w:rsidR="00A15648">
        <w:rPr>
          <w:rFonts w:cs="Arial" w:hint="cs"/>
          <w:bCs/>
          <w:sz w:val="24"/>
          <w:szCs w:val="24"/>
        </w:rPr>
        <w:t xml:space="preserve">ntensity of </w:t>
      </w:r>
      <w:proofErr w:type="spellStart"/>
      <w:r w:rsidR="00A15648">
        <w:rPr>
          <w:rFonts w:cs="Arial"/>
          <w:bCs/>
          <w:sz w:val="24"/>
          <w:szCs w:val="24"/>
        </w:rPr>
        <w:t>r</w:t>
      </w:r>
      <w:r w:rsidR="00A15648">
        <w:rPr>
          <w:rFonts w:cs="Arial" w:hint="cs"/>
          <w:bCs/>
          <w:sz w:val="24"/>
          <w:szCs w:val="24"/>
        </w:rPr>
        <w:t>ecurving</w:t>
      </w:r>
      <w:proofErr w:type="spellEnd"/>
      <w:r w:rsidR="00A15648">
        <w:rPr>
          <w:rFonts w:cs="Arial" w:hint="cs"/>
          <w:bCs/>
          <w:sz w:val="24"/>
          <w:szCs w:val="24"/>
        </w:rPr>
        <w:t xml:space="preserve"> </w:t>
      </w:r>
      <w:r w:rsidR="00A15648">
        <w:rPr>
          <w:rFonts w:cs="Arial"/>
          <w:bCs/>
          <w:sz w:val="24"/>
          <w:szCs w:val="24"/>
        </w:rPr>
        <w:t>t</w:t>
      </w:r>
      <w:r w:rsidR="00A15648">
        <w:rPr>
          <w:rFonts w:cs="Arial" w:hint="cs"/>
          <w:bCs/>
          <w:sz w:val="24"/>
          <w:szCs w:val="24"/>
        </w:rPr>
        <w:t xml:space="preserve">ropical </w:t>
      </w:r>
      <w:r w:rsidR="00A15648">
        <w:rPr>
          <w:rFonts w:cs="Arial"/>
          <w:bCs/>
          <w:sz w:val="24"/>
          <w:szCs w:val="24"/>
        </w:rPr>
        <w:t>c</w:t>
      </w:r>
      <w:r w:rsidRPr="007000BA">
        <w:rPr>
          <w:rFonts w:cs="Arial" w:hint="cs"/>
          <w:bCs/>
          <w:sz w:val="24"/>
          <w:szCs w:val="24"/>
        </w:rPr>
        <w:t>yclones. </w:t>
      </w:r>
      <w:r w:rsidRPr="007000BA">
        <w:rPr>
          <w:rFonts w:cs="Arial" w:hint="cs"/>
          <w:bCs/>
          <w:i/>
          <w:iCs/>
          <w:sz w:val="24"/>
          <w:szCs w:val="24"/>
        </w:rPr>
        <w:t xml:space="preserve"> Int. J. Climatology</w:t>
      </w:r>
      <w:r w:rsidRPr="007000BA">
        <w:rPr>
          <w:rFonts w:cs="Arial" w:hint="cs"/>
          <w:bCs/>
          <w:sz w:val="24"/>
          <w:szCs w:val="24"/>
        </w:rPr>
        <w:t xml:space="preserve">. </w:t>
      </w:r>
      <w:r w:rsidRPr="007000BA">
        <w:rPr>
          <w:rFonts w:cs="Arial" w:hint="cs"/>
          <w:b/>
          <w:bCs/>
          <w:sz w:val="24"/>
          <w:szCs w:val="24"/>
        </w:rPr>
        <w:t>29</w:t>
      </w:r>
      <w:r w:rsidRPr="007000BA">
        <w:rPr>
          <w:rFonts w:cs="Arial" w:hint="cs"/>
          <w:bCs/>
          <w:sz w:val="24"/>
          <w:szCs w:val="24"/>
        </w:rPr>
        <w:t>, 827-837. </w:t>
      </w:r>
    </w:p>
    <w:p w:rsidR="005B2A29" w:rsidRPr="005B2A29" w:rsidRDefault="007000BA" w:rsidP="00AA71B5">
      <w:pPr>
        <w:spacing w:after="0" w:line="480" w:lineRule="auto"/>
        <w:ind w:left="360" w:hanging="360"/>
        <w:rPr>
          <w:rFonts w:cs="Arial"/>
          <w:sz w:val="24"/>
          <w:szCs w:val="24"/>
        </w:rPr>
      </w:pPr>
      <w:r>
        <w:rPr>
          <w:rFonts w:cs="Arial"/>
          <w:bCs/>
          <w:sz w:val="24"/>
          <w:szCs w:val="24"/>
        </w:rPr>
        <w:t>____</w:t>
      </w:r>
      <w:r w:rsidR="005B2A29" w:rsidRPr="005B2A29">
        <w:rPr>
          <w:rFonts w:cs="Arial"/>
          <w:sz w:val="24"/>
          <w:szCs w:val="24"/>
        </w:rPr>
        <w:t xml:space="preserve">, and </w:t>
      </w:r>
      <w:r w:rsidR="005B2A29" w:rsidRPr="005B2A29">
        <w:rPr>
          <w:rFonts w:cs="Arial"/>
          <w:bCs/>
          <w:sz w:val="24"/>
          <w:szCs w:val="24"/>
        </w:rPr>
        <w:t xml:space="preserve">R.M. </w:t>
      </w:r>
      <w:proofErr w:type="spellStart"/>
      <w:r w:rsidR="005B2A29" w:rsidRPr="005B2A29">
        <w:rPr>
          <w:rFonts w:cs="Arial"/>
          <w:bCs/>
          <w:sz w:val="24"/>
          <w:szCs w:val="24"/>
        </w:rPr>
        <w:t>Zehr</w:t>
      </w:r>
      <w:proofErr w:type="spellEnd"/>
      <w:r w:rsidR="005B2A29" w:rsidRPr="005B2A29">
        <w:rPr>
          <w:rFonts w:cs="Arial"/>
          <w:sz w:val="24"/>
          <w:szCs w:val="24"/>
        </w:rPr>
        <w:t xml:space="preserve">, 2007: Reexamination of tropical cyclone wind-pressure relationships. </w:t>
      </w:r>
      <w:proofErr w:type="spellStart"/>
      <w:r w:rsidR="005B2A29" w:rsidRPr="005B2A29">
        <w:rPr>
          <w:rFonts w:cs="Arial"/>
          <w:i/>
          <w:iCs/>
          <w:sz w:val="24"/>
          <w:szCs w:val="24"/>
        </w:rPr>
        <w:t>Wea</w:t>
      </w:r>
      <w:proofErr w:type="spellEnd"/>
      <w:r w:rsidR="005B2A29" w:rsidRPr="005B2A29">
        <w:rPr>
          <w:rFonts w:cs="Arial"/>
          <w:i/>
          <w:iCs/>
          <w:sz w:val="24"/>
          <w:szCs w:val="24"/>
        </w:rPr>
        <w:t xml:space="preserve"> Forecasting,</w:t>
      </w:r>
      <w:r w:rsidR="005B2A29" w:rsidRPr="005B2A29">
        <w:rPr>
          <w:rFonts w:cs="Arial"/>
          <w:sz w:val="24"/>
          <w:szCs w:val="24"/>
        </w:rPr>
        <w:t xml:space="preserve"> </w:t>
      </w:r>
      <w:r w:rsidR="005B2A29" w:rsidRPr="005B2A29">
        <w:rPr>
          <w:rFonts w:cs="Arial"/>
          <w:b/>
          <w:bCs/>
          <w:sz w:val="24"/>
          <w:szCs w:val="24"/>
        </w:rPr>
        <w:t>22</w:t>
      </w:r>
      <w:r w:rsidR="005B2A29" w:rsidRPr="005B2A29">
        <w:rPr>
          <w:rFonts w:cs="Arial"/>
          <w:sz w:val="24"/>
          <w:szCs w:val="24"/>
        </w:rPr>
        <w:t>, 71–88. DOI: 10.1175/WAF965.1</w:t>
      </w:r>
    </w:p>
    <w:p w:rsidR="00D63E64" w:rsidRPr="00025F2B" w:rsidRDefault="00D63E64" w:rsidP="00AA71B5">
      <w:pPr>
        <w:spacing w:line="480" w:lineRule="auto"/>
        <w:ind w:left="720" w:hanging="720"/>
        <w:rPr>
          <w:sz w:val="24"/>
          <w:szCs w:val="24"/>
        </w:rPr>
      </w:pPr>
      <w:r>
        <w:rPr>
          <w:sz w:val="24"/>
          <w:szCs w:val="24"/>
          <w:lang w:val="en-AU"/>
        </w:rPr>
        <w:t xml:space="preserve">____, D. P. Brown, J. Courtney, G. M. </w:t>
      </w:r>
      <w:proofErr w:type="spellStart"/>
      <w:r>
        <w:rPr>
          <w:sz w:val="24"/>
          <w:szCs w:val="24"/>
          <w:lang w:val="en-AU"/>
        </w:rPr>
        <w:t>Gallina</w:t>
      </w:r>
      <w:proofErr w:type="spellEnd"/>
      <w:r>
        <w:rPr>
          <w:sz w:val="24"/>
          <w:szCs w:val="24"/>
          <w:lang w:val="en-AU"/>
        </w:rPr>
        <w:t xml:space="preserve">, J. L. </w:t>
      </w:r>
      <w:proofErr w:type="spellStart"/>
      <w:r>
        <w:rPr>
          <w:sz w:val="24"/>
          <w:szCs w:val="24"/>
          <w:lang w:val="en-AU"/>
        </w:rPr>
        <w:t>Beven</w:t>
      </w:r>
      <w:proofErr w:type="spellEnd"/>
      <w:r>
        <w:rPr>
          <w:sz w:val="24"/>
          <w:szCs w:val="24"/>
          <w:lang w:val="en-AU"/>
        </w:rPr>
        <w:t xml:space="preserve"> II, 2010:   </w:t>
      </w:r>
      <w:r w:rsidRPr="00522333">
        <w:rPr>
          <w:sz w:val="24"/>
          <w:szCs w:val="24"/>
        </w:rPr>
        <w:t>An Evaluation of Dvorak Technique-Based Tropical Cyclone Intensity Estimates</w:t>
      </w:r>
      <w:r>
        <w:rPr>
          <w:sz w:val="24"/>
          <w:szCs w:val="24"/>
        </w:rPr>
        <w:t xml:space="preserve">.  </w:t>
      </w:r>
      <w:proofErr w:type="spellStart"/>
      <w:proofErr w:type="gramStart"/>
      <w:r w:rsidRPr="00522333">
        <w:rPr>
          <w:i/>
          <w:sz w:val="24"/>
          <w:szCs w:val="24"/>
        </w:rPr>
        <w:t>Wea</w:t>
      </w:r>
      <w:proofErr w:type="spellEnd"/>
      <w:r w:rsidRPr="00522333">
        <w:rPr>
          <w:i/>
          <w:sz w:val="24"/>
          <w:szCs w:val="24"/>
        </w:rPr>
        <w:t>.</w:t>
      </w:r>
      <w:proofErr w:type="gramEnd"/>
      <w:r w:rsidRPr="00522333">
        <w:rPr>
          <w:i/>
          <w:sz w:val="24"/>
          <w:szCs w:val="24"/>
        </w:rPr>
        <w:t xml:space="preserve"> Forecasting</w:t>
      </w:r>
      <w:r>
        <w:rPr>
          <w:i/>
          <w:sz w:val="24"/>
          <w:szCs w:val="24"/>
        </w:rPr>
        <w:t xml:space="preserve">, </w:t>
      </w:r>
      <w:r>
        <w:rPr>
          <w:b/>
          <w:sz w:val="24"/>
          <w:szCs w:val="24"/>
        </w:rPr>
        <w:t>25</w:t>
      </w:r>
      <w:r>
        <w:rPr>
          <w:sz w:val="24"/>
          <w:szCs w:val="24"/>
        </w:rPr>
        <w:t xml:space="preserve">, </w:t>
      </w:r>
      <w:r w:rsidRPr="00025F2B">
        <w:rPr>
          <w:sz w:val="24"/>
          <w:szCs w:val="24"/>
        </w:rPr>
        <w:t>1362-1379</w:t>
      </w:r>
      <w:r>
        <w:rPr>
          <w:sz w:val="24"/>
          <w:szCs w:val="24"/>
        </w:rPr>
        <w:t>.</w:t>
      </w:r>
    </w:p>
    <w:p w:rsidR="00DA1E05" w:rsidRPr="005B2A29" w:rsidRDefault="005B2A29" w:rsidP="00AA71B5">
      <w:pPr>
        <w:spacing w:after="0" w:line="480" w:lineRule="auto"/>
        <w:ind w:left="360" w:hanging="360"/>
        <w:rPr>
          <w:rFonts w:cs="Arial"/>
          <w:sz w:val="24"/>
          <w:szCs w:val="24"/>
        </w:rPr>
      </w:pPr>
      <w:r w:rsidRPr="005B2A29">
        <w:rPr>
          <w:rFonts w:cs="Arial"/>
          <w:bCs/>
          <w:sz w:val="24"/>
          <w:szCs w:val="24"/>
        </w:rPr>
        <w:t>____</w:t>
      </w:r>
      <w:r w:rsidRPr="005B2A29">
        <w:rPr>
          <w:rFonts w:cs="Arial"/>
          <w:sz w:val="24"/>
          <w:szCs w:val="24"/>
        </w:rPr>
        <w:t xml:space="preserve">, C. R. Sampson, </w:t>
      </w:r>
      <w:r w:rsidRPr="005B2A29">
        <w:rPr>
          <w:rFonts w:cs="Arial"/>
          <w:bCs/>
          <w:sz w:val="24"/>
          <w:szCs w:val="24"/>
        </w:rPr>
        <w:t xml:space="preserve">M. </w:t>
      </w:r>
      <w:proofErr w:type="spellStart"/>
      <w:r w:rsidRPr="005B2A29">
        <w:rPr>
          <w:rFonts w:cs="Arial"/>
          <w:bCs/>
          <w:sz w:val="24"/>
          <w:szCs w:val="24"/>
        </w:rPr>
        <w:t>DeMaria</w:t>
      </w:r>
      <w:proofErr w:type="spellEnd"/>
      <w:r w:rsidRPr="005B2A29">
        <w:rPr>
          <w:rFonts w:cs="Arial"/>
          <w:sz w:val="24"/>
          <w:szCs w:val="24"/>
        </w:rPr>
        <w:t xml:space="preserve">, T. P. </w:t>
      </w:r>
      <w:proofErr w:type="spellStart"/>
      <w:r w:rsidRPr="005B2A29">
        <w:rPr>
          <w:rFonts w:cs="Arial"/>
          <w:sz w:val="24"/>
          <w:szCs w:val="24"/>
        </w:rPr>
        <w:t>Marchok</w:t>
      </w:r>
      <w:proofErr w:type="spellEnd"/>
      <w:r w:rsidRPr="005B2A29">
        <w:rPr>
          <w:rFonts w:cs="Arial"/>
          <w:sz w:val="24"/>
          <w:szCs w:val="24"/>
        </w:rPr>
        <w:t xml:space="preserve">, J. M. Gross, and C. J. </w:t>
      </w:r>
      <w:proofErr w:type="spellStart"/>
      <w:r w:rsidRPr="005B2A29">
        <w:rPr>
          <w:rFonts w:cs="Arial"/>
          <w:sz w:val="24"/>
          <w:szCs w:val="24"/>
        </w:rPr>
        <w:t>McAdie</w:t>
      </w:r>
      <w:proofErr w:type="spellEnd"/>
      <w:r w:rsidRPr="005B2A29">
        <w:rPr>
          <w:rFonts w:cs="Arial"/>
          <w:sz w:val="24"/>
          <w:szCs w:val="24"/>
        </w:rPr>
        <w:t xml:space="preserve">, 2007: Statistical Tropical Cyclone Wind Radii Prediction Using Climatology and Persistence, </w:t>
      </w:r>
      <w:proofErr w:type="spellStart"/>
      <w:r w:rsidRPr="005B2A29">
        <w:rPr>
          <w:rFonts w:cs="Arial"/>
          <w:i/>
          <w:iCs/>
          <w:sz w:val="24"/>
          <w:szCs w:val="24"/>
        </w:rPr>
        <w:t>Wea</w:t>
      </w:r>
      <w:proofErr w:type="spellEnd"/>
      <w:r w:rsidRPr="005B2A29">
        <w:rPr>
          <w:rFonts w:cs="Arial"/>
          <w:i/>
          <w:iCs/>
          <w:sz w:val="24"/>
          <w:szCs w:val="24"/>
        </w:rPr>
        <w:t>. Forecasting</w:t>
      </w:r>
      <w:r w:rsidRPr="005B2A29">
        <w:rPr>
          <w:rFonts w:cs="Arial"/>
          <w:sz w:val="24"/>
          <w:szCs w:val="24"/>
        </w:rPr>
        <w:t xml:space="preserve">, </w:t>
      </w:r>
      <w:r w:rsidRPr="005B2A29">
        <w:rPr>
          <w:rFonts w:cs="Arial"/>
          <w:b/>
          <w:bCs/>
          <w:sz w:val="24"/>
          <w:szCs w:val="24"/>
        </w:rPr>
        <w:t>22</w:t>
      </w:r>
      <w:r w:rsidRPr="005B2A29">
        <w:rPr>
          <w:rFonts w:cs="Arial"/>
          <w:sz w:val="24"/>
          <w:szCs w:val="24"/>
        </w:rPr>
        <w:t>, 781–791.</w:t>
      </w:r>
    </w:p>
    <w:p w:rsidR="005A4511" w:rsidRPr="005A4511" w:rsidRDefault="005A4511" w:rsidP="005A4511">
      <w:pPr>
        <w:spacing w:after="0" w:line="480" w:lineRule="auto"/>
        <w:ind w:left="360" w:hanging="360"/>
        <w:rPr>
          <w:rFonts w:cs="Arial"/>
          <w:bCs/>
          <w:sz w:val="24"/>
          <w:szCs w:val="24"/>
        </w:rPr>
      </w:pPr>
      <w:r w:rsidRPr="005A4511">
        <w:rPr>
          <w:rFonts w:cs="Arial"/>
          <w:bCs/>
          <w:sz w:val="24"/>
          <w:szCs w:val="24"/>
        </w:rPr>
        <w:t>Knapp, K. R., M. C. Kruk, D. H. Levinson, H. J. Diamond, and C. J. Neumann, 2010: The International Best Track Archive for Climate Stewardship (</w:t>
      </w:r>
      <w:proofErr w:type="spellStart"/>
      <w:r w:rsidRPr="005A4511">
        <w:rPr>
          <w:rFonts w:cs="Arial"/>
          <w:bCs/>
          <w:sz w:val="24"/>
          <w:szCs w:val="24"/>
        </w:rPr>
        <w:t>IBTrACS</w:t>
      </w:r>
      <w:proofErr w:type="spellEnd"/>
      <w:r w:rsidRPr="005A4511">
        <w:rPr>
          <w:rFonts w:cs="Arial"/>
          <w:bCs/>
          <w:sz w:val="24"/>
          <w:szCs w:val="24"/>
        </w:rPr>
        <w:t>): Unifying tropical cyclone best track data</w:t>
      </w:r>
      <w:r w:rsidRPr="005A4511">
        <w:rPr>
          <w:rFonts w:cs="Arial"/>
          <w:bCs/>
          <w:i/>
          <w:sz w:val="24"/>
          <w:szCs w:val="24"/>
        </w:rPr>
        <w:t>. Bull. Amer. Meteor. Soc.,</w:t>
      </w:r>
      <w:r w:rsidRPr="005A4511">
        <w:rPr>
          <w:rFonts w:cs="Arial"/>
          <w:bCs/>
          <w:sz w:val="24"/>
          <w:szCs w:val="24"/>
        </w:rPr>
        <w:t xml:space="preserve"> </w:t>
      </w:r>
      <w:r w:rsidRPr="005A4511">
        <w:rPr>
          <w:rFonts w:cs="Arial"/>
          <w:b/>
          <w:bCs/>
          <w:sz w:val="24"/>
          <w:szCs w:val="24"/>
        </w:rPr>
        <w:t>91</w:t>
      </w:r>
      <w:r w:rsidRPr="005A4511">
        <w:rPr>
          <w:rFonts w:cs="Arial"/>
          <w:bCs/>
          <w:sz w:val="24"/>
          <w:szCs w:val="24"/>
        </w:rPr>
        <w:t xml:space="preserve">, 363-376. doi:10.1175/2009BAMS2755.1 </w:t>
      </w:r>
    </w:p>
    <w:p w:rsidR="007000BA" w:rsidRDefault="007000BA" w:rsidP="007000BA">
      <w:pPr>
        <w:spacing w:after="0" w:line="480" w:lineRule="auto"/>
        <w:ind w:left="360" w:hanging="360"/>
        <w:rPr>
          <w:rFonts w:cs="Arial"/>
          <w:sz w:val="24"/>
          <w:szCs w:val="24"/>
        </w:rPr>
      </w:pPr>
      <w:proofErr w:type="spellStart"/>
      <w:r w:rsidRPr="007000BA">
        <w:rPr>
          <w:rFonts w:cs="Arial" w:hint="cs"/>
          <w:bCs/>
          <w:sz w:val="24"/>
          <w:szCs w:val="24"/>
        </w:rPr>
        <w:t>Maclay</w:t>
      </w:r>
      <w:proofErr w:type="spellEnd"/>
      <w:r w:rsidRPr="007000BA">
        <w:rPr>
          <w:rFonts w:cs="Arial" w:hint="cs"/>
          <w:bCs/>
          <w:sz w:val="24"/>
          <w:szCs w:val="24"/>
        </w:rPr>
        <w:t xml:space="preserve">, K.S., M. </w:t>
      </w:r>
      <w:proofErr w:type="spellStart"/>
      <w:r w:rsidRPr="007000BA">
        <w:rPr>
          <w:rFonts w:cs="Arial" w:hint="cs"/>
          <w:bCs/>
          <w:sz w:val="24"/>
          <w:szCs w:val="24"/>
        </w:rPr>
        <w:t>DeMaria</w:t>
      </w:r>
      <w:proofErr w:type="spellEnd"/>
      <w:r w:rsidRPr="007000BA">
        <w:rPr>
          <w:rFonts w:cs="Arial" w:hint="cs"/>
          <w:sz w:val="24"/>
          <w:szCs w:val="24"/>
        </w:rPr>
        <w:t xml:space="preserve"> and T.H. </w:t>
      </w:r>
      <w:proofErr w:type="spellStart"/>
      <w:r w:rsidRPr="007000BA">
        <w:rPr>
          <w:rFonts w:cs="Arial" w:hint="cs"/>
          <w:sz w:val="24"/>
          <w:szCs w:val="24"/>
        </w:rPr>
        <w:t>Vonder</w:t>
      </w:r>
      <w:proofErr w:type="spellEnd"/>
      <w:r w:rsidRPr="007000BA">
        <w:rPr>
          <w:rFonts w:cs="Arial" w:hint="cs"/>
          <w:sz w:val="24"/>
          <w:szCs w:val="24"/>
        </w:rPr>
        <w:t xml:space="preserve"> </w:t>
      </w:r>
      <w:proofErr w:type="spellStart"/>
      <w:r w:rsidRPr="007000BA">
        <w:rPr>
          <w:rFonts w:cs="Arial" w:hint="cs"/>
          <w:sz w:val="24"/>
          <w:szCs w:val="24"/>
        </w:rPr>
        <w:t>Haar</w:t>
      </w:r>
      <w:proofErr w:type="spellEnd"/>
      <w:r w:rsidRPr="007000BA">
        <w:rPr>
          <w:rFonts w:cs="Arial" w:hint="cs"/>
          <w:sz w:val="24"/>
          <w:szCs w:val="24"/>
        </w:rPr>
        <w:t xml:space="preserve">, 2008: Tropical cyclone inner core kinetic energy evolution. </w:t>
      </w:r>
      <w:r w:rsidRPr="007000BA">
        <w:rPr>
          <w:rFonts w:cs="Arial" w:hint="cs"/>
          <w:i/>
          <w:iCs/>
          <w:sz w:val="24"/>
          <w:szCs w:val="24"/>
        </w:rPr>
        <w:t xml:space="preserve">Mon. </w:t>
      </w:r>
      <w:proofErr w:type="spellStart"/>
      <w:r w:rsidRPr="007000BA">
        <w:rPr>
          <w:rFonts w:cs="Arial" w:hint="cs"/>
          <w:i/>
          <w:iCs/>
          <w:sz w:val="24"/>
          <w:szCs w:val="24"/>
        </w:rPr>
        <w:t>Wea</w:t>
      </w:r>
      <w:proofErr w:type="spellEnd"/>
      <w:r w:rsidRPr="007000BA">
        <w:rPr>
          <w:rFonts w:cs="Arial" w:hint="cs"/>
          <w:i/>
          <w:iCs/>
          <w:sz w:val="24"/>
          <w:szCs w:val="24"/>
        </w:rPr>
        <w:t>. Rev</w:t>
      </w:r>
      <w:r w:rsidRPr="007000BA">
        <w:rPr>
          <w:rFonts w:cs="Arial" w:hint="cs"/>
          <w:sz w:val="24"/>
          <w:szCs w:val="24"/>
        </w:rPr>
        <w:t xml:space="preserve">., </w:t>
      </w:r>
      <w:r w:rsidRPr="007000BA">
        <w:rPr>
          <w:rFonts w:cs="Arial" w:hint="cs"/>
          <w:b/>
          <w:bCs/>
          <w:sz w:val="24"/>
          <w:szCs w:val="24"/>
        </w:rPr>
        <w:t>136</w:t>
      </w:r>
      <w:r w:rsidRPr="007000BA">
        <w:rPr>
          <w:rFonts w:cs="Arial" w:hint="cs"/>
          <w:sz w:val="24"/>
          <w:szCs w:val="24"/>
        </w:rPr>
        <w:t>, 4882-4898.</w:t>
      </w:r>
    </w:p>
    <w:p w:rsidR="005B2A29" w:rsidRPr="005B2A29" w:rsidRDefault="007000BA" w:rsidP="007000BA">
      <w:pPr>
        <w:spacing w:after="0" w:line="480" w:lineRule="auto"/>
        <w:ind w:left="360" w:hanging="360"/>
        <w:rPr>
          <w:rFonts w:cs="Arial"/>
          <w:sz w:val="24"/>
          <w:szCs w:val="24"/>
        </w:rPr>
      </w:pPr>
      <w:r>
        <w:rPr>
          <w:rFonts w:cs="Arial"/>
          <w:sz w:val="24"/>
          <w:szCs w:val="24"/>
        </w:rPr>
        <w:t>Merrill, R. T.</w:t>
      </w:r>
      <w:r w:rsidRPr="007000BA">
        <w:rPr>
          <w:rFonts w:cs="Arial"/>
          <w:sz w:val="24"/>
          <w:szCs w:val="24"/>
        </w:rPr>
        <w:t>, 1984: A comparison of large and small tropical cyclones.</w:t>
      </w:r>
      <w:r>
        <w:rPr>
          <w:rFonts w:cs="Arial"/>
          <w:sz w:val="24"/>
          <w:szCs w:val="24"/>
        </w:rPr>
        <w:t xml:space="preserve">  </w:t>
      </w:r>
      <w:r w:rsidRPr="007000BA">
        <w:rPr>
          <w:rFonts w:cs="Arial"/>
          <w:i/>
          <w:iCs/>
          <w:sz w:val="24"/>
          <w:szCs w:val="24"/>
        </w:rPr>
        <w:t xml:space="preserve">Mon. </w:t>
      </w:r>
      <w:proofErr w:type="spellStart"/>
      <w:r w:rsidRPr="007000BA">
        <w:rPr>
          <w:rFonts w:cs="Arial"/>
          <w:i/>
          <w:iCs/>
          <w:sz w:val="24"/>
          <w:szCs w:val="24"/>
        </w:rPr>
        <w:t>Wea</w:t>
      </w:r>
      <w:proofErr w:type="spellEnd"/>
      <w:r w:rsidRPr="007000BA">
        <w:rPr>
          <w:rFonts w:cs="Arial"/>
          <w:i/>
          <w:iCs/>
          <w:sz w:val="24"/>
          <w:szCs w:val="24"/>
        </w:rPr>
        <w:t xml:space="preserve">. Rev., </w:t>
      </w:r>
      <w:r w:rsidRPr="007000BA">
        <w:rPr>
          <w:rFonts w:cs="Arial"/>
          <w:b/>
          <w:bCs/>
          <w:sz w:val="24"/>
          <w:szCs w:val="24"/>
        </w:rPr>
        <w:t xml:space="preserve">112, </w:t>
      </w:r>
      <w:r w:rsidRPr="007000BA">
        <w:rPr>
          <w:rFonts w:cs="Arial"/>
          <w:sz w:val="24"/>
          <w:szCs w:val="24"/>
        </w:rPr>
        <w:t>1408–1418.</w:t>
      </w:r>
    </w:p>
    <w:p w:rsidR="00642C39" w:rsidRPr="005B2A29" w:rsidRDefault="00642C39" w:rsidP="00642C39">
      <w:pPr>
        <w:spacing w:after="0" w:line="480" w:lineRule="auto"/>
        <w:ind w:left="360" w:hanging="360"/>
        <w:rPr>
          <w:rFonts w:cs="Arial"/>
          <w:sz w:val="24"/>
          <w:szCs w:val="24"/>
        </w:rPr>
      </w:pPr>
      <w:r>
        <w:rPr>
          <w:rFonts w:cs="Arial"/>
          <w:sz w:val="24"/>
          <w:szCs w:val="24"/>
        </w:rPr>
        <w:t xml:space="preserve">Mueller, </w:t>
      </w:r>
      <w:r w:rsidR="00224C3F">
        <w:rPr>
          <w:rFonts w:cs="Arial"/>
          <w:sz w:val="24"/>
          <w:szCs w:val="24"/>
        </w:rPr>
        <w:t xml:space="preserve">K. J., M. </w:t>
      </w:r>
      <w:proofErr w:type="spellStart"/>
      <w:r w:rsidR="00224C3F">
        <w:rPr>
          <w:rFonts w:cs="Arial"/>
          <w:sz w:val="24"/>
          <w:szCs w:val="24"/>
        </w:rPr>
        <w:t>DeMaria</w:t>
      </w:r>
      <w:proofErr w:type="spellEnd"/>
      <w:r w:rsidR="00224C3F">
        <w:rPr>
          <w:rFonts w:cs="Arial"/>
          <w:sz w:val="24"/>
          <w:szCs w:val="24"/>
        </w:rPr>
        <w:t xml:space="preserve">, J. </w:t>
      </w:r>
      <w:proofErr w:type="spellStart"/>
      <w:r w:rsidR="00224C3F">
        <w:rPr>
          <w:rFonts w:cs="Arial"/>
          <w:sz w:val="24"/>
          <w:szCs w:val="24"/>
        </w:rPr>
        <w:t>Knaff</w:t>
      </w:r>
      <w:proofErr w:type="spellEnd"/>
      <w:r w:rsidR="00224C3F">
        <w:rPr>
          <w:rFonts w:cs="Arial"/>
          <w:sz w:val="24"/>
          <w:szCs w:val="24"/>
        </w:rPr>
        <w:t xml:space="preserve">, J. P. </w:t>
      </w:r>
      <w:proofErr w:type="spellStart"/>
      <w:r w:rsidR="00224C3F">
        <w:rPr>
          <w:rFonts w:cs="Arial"/>
          <w:sz w:val="24"/>
          <w:szCs w:val="24"/>
        </w:rPr>
        <w:t>Kossin</w:t>
      </w:r>
      <w:proofErr w:type="spellEnd"/>
      <w:r w:rsidR="00224C3F">
        <w:rPr>
          <w:rFonts w:cs="Arial"/>
          <w:sz w:val="24"/>
          <w:szCs w:val="24"/>
        </w:rPr>
        <w:t xml:space="preserve">, and T. H. </w:t>
      </w:r>
      <w:proofErr w:type="spellStart"/>
      <w:r w:rsidR="00224C3F">
        <w:rPr>
          <w:rFonts w:cs="Arial"/>
          <w:sz w:val="24"/>
          <w:szCs w:val="24"/>
        </w:rPr>
        <w:t>Vonder</w:t>
      </w:r>
      <w:proofErr w:type="spellEnd"/>
      <w:r w:rsidR="00224C3F">
        <w:rPr>
          <w:rFonts w:cs="Arial"/>
          <w:sz w:val="24"/>
          <w:szCs w:val="24"/>
        </w:rPr>
        <w:t xml:space="preserve"> </w:t>
      </w:r>
      <w:proofErr w:type="spellStart"/>
      <w:r w:rsidR="00224C3F">
        <w:rPr>
          <w:rFonts w:cs="Arial"/>
          <w:sz w:val="24"/>
          <w:szCs w:val="24"/>
        </w:rPr>
        <w:t>Haar</w:t>
      </w:r>
      <w:proofErr w:type="spellEnd"/>
      <w:r w:rsidR="00224C3F">
        <w:rPr>
          <w:rFonts w:cs="Arial"/>
          <w:sz w:val="24"/>
          <w:szCs w:val="24"/>
        </w:rPr>
        <w:t>, 2006</w:t>
      </w:r>
      <w:r w:rsidRPr="007000BA">
        <w:rPr>
          <w:rFonts w:cs="Arial"/>
          <w:sz w:val="24"/>
          <w:szCs w:val="24"/>
        </w:rPr>
        <w:t xml:space="preserve">: </w:t>
      </w:r>
      <w:r w:rsidR="00224C3F">
        <w:rPr>
          <w:rFonts w:cs="Arial"/>
          <w:sz w:val="24"/>
          <w:szCs w:val="24"/>
        </w:rPr>
        <w:t>Objective estimation of tropical cyclone wind structure from infrared satellite data</w:t>
      </w:r>
      <w:r w:rsidRPr="007000BA">
        <w:rPr>
          <w:rFonts w:cs="Arial"/>
          <w:sz w:val="24"/>
          <w:szCs w:val="24"/>
        </w:rPr>
        <w:t>.</w:t>
      </w:r>
      <w:r>
        <w:rPr>
          <w:rFonts w:cs="Arial"/>
          <w:sz w:val="24"/>
          <w:szCs w:val="24"/>
        </w:rPr>
        <w:t xml:space="preserve">  </w:t>
      </w:r>
      <w:proofErr w:type="spellStart"/>
      <w:proofErr w:type="gramStart"/>
      <w:r w:rsidR="00224C3F">
        <w:rPr>
          <w:rFonts w:cs="Arial"/>
          <w:i/>
          <w:iCs/>
          <w:sz w:val="24"/>
          <w:szCs w:val="24"/>
        </w:rPr>
        <w:t>Wea</w:t>
      </w:r>
      <w:proofErr w:type="spellEnd"/>
      <w:r w:rsidR="00224C3F">
        <w:rPr>
          <w:rFonts w:cs="Arial"/>
          <w:i/>
          <w:iCs/>
          <w:sz w:val="24"/>
          <w:szCs w:val="24"/>
        </w:rPr>
        <w:t>.</w:t>
      </w:r>
      <w:proofErr w:type="gramEnd"/>
      <w:r w:rsidR="00224C3F">
        <w:rPr>
          <w:rFonts w:cs="Arial"/>
          <w:i/>
          <w:iCs/>
          <w:sz w:val="24"/>
          <w:szCs w:val="24"/>
        </w:rPr>
        <w:t xml:space="preserve"> </w:t>
      </w:r>
      <w:proofErr w:type="gramStart"/>
      <w:r w:rsidR="00224C3F">
        <w:rPr>
          <w:rFonts w:cs="Arial"/>
          <w:i/>
          <w:iCs/>
          <w:sz w:val="24"/>
          <w:szCs w:val="24"/>
        </w:rPr>
        <w:t>Forecasting</w:t>
      </w:r>
      <w:r w:rsidRPr="007000BA">
        <w:rPr>
          <w:rFonts w:cs="Arial"/>
          <w:i/>
          <w:iCs/>
          <w:sz w:val="24"/>
          <w:szCs w:val="24"/>
        </w:rPr>
        <w:t xml:space="preserve">, </w:t>
      </w:r>
      <w:r w:rsidR="00224C3F">
        <w:rPr>
          <w:rFonts w:cs="Arial"/>
          <w:b/>
          <w:bCs/>
          <w:sz w:val="24"/>
          <w:szCs w:val="24"/>
        </w:rPr>
        <w:t>21</w:t>
      </w:r>
      <w:r w:rsidRPr="007000BA">
        <w:rPr>
          <w:rFonts w:cs="Arial"/>
          <w:b/>
          <w:bCs/>
          <w:sz w:val="24"/>
          <w:szCs w:val="24"/>
        </w:rPr>
        <w:t xml:space="preserve">, </w:t>
      </w:r>
      <w:r w:rsidR="00224C3F">
        <w:rPr>
          <w:rFonts w:cs="Arial"/>
          <w:sz w:val="24"/>
          <w:szCs w:val="24"/>
        </w:rPr>
        <w:t>990-1005</w:t>
      </w:r>
      <w:r w:rsidRPr="007000BA">
        <w:rPr>
          <w:rFonts w:cs="Arial"/>
          <w:sz w:val="24"/>
          <w:szCs w:val="24"/>
        </w:rPr>
        <w:t>.</w:t>
      </w:r>
      <w:proofErr w:type="gramEnd"/>
    </w:p>
    <w:p w:rsidR="00925930" w:rsidRDefault="00925930" w:rsidP="00DA1E05">
      <w:pPr>
        <w:spacing w:after="0" w:line="480" w:lineRule="auto"/>
        <w:ind w:left="360" w:hanging="360"/>
        <w:rPr>
          <w:rFonts w:cs="Arial"/>
          <w:sz w:val="24"/>
          <w:szCs w:val="24"/>
        </w:rPr>
      </w:pPr>
      <w:r w:rsidRPr="00925930">
        <w:rPr>
          <w:rFonts w:cs="Arial"/>
          <w:sz w:val="24"/>
          <w:szCs w:val="24"/>
        </w:rPr>
        <w:t xml:space="preserve">Neumann, C.J. (1993): "Global Overview" - Chapter 1" Global Guide to Tropical Cyclone Forecasting, WMO/TC-No. 560, Report No. </w:t>
      </w:r>
      <w:proofErr w:type="gramStart"/>
      <w:r w:rsidRPr="00925930">
        <w:rPr>
          <w:rFonts w:cs="Arial"/>
          <w:sz w:val="24"/>
          <w:szCs w:val="24"/>
        </w:rPr>
        <w:t>TCP-31, World Meteorological Organization; Geneva, Switzerland</w:t>
      </w:r>
      <w:r>
        <w:rPr>
          <w:rFonts w:cs="Arial"/>
          <w:sz w:val="24"/>
          <w:szCs w:val="24"/>
        </w:rPr>
        <w:t>.</w:t>
      </w:r>
      <w:proofErr w:type="gramEnd"/>
      <w:r>
        <w:rPr>
          <w:rFonts w:cs="Arial"/>
          <w:sz w:val="24"/>
          <w:szCs w:val="24"/>
        </w:rPr>
        <w:t xml:space="preserve">  [Available on-line </w:t>
      </w:r>
      <w:proofErr w:type="gramStart"/>
      <w:r>
        <w:rPr>
          <w:rFonts w:cs="Arial"/>
          <w:sz w:val="24"/>
          <w:szCs w:val="24"/>
        </w:rPr>
        <w:t xml:space="preserve">at </w:t>
      </w:r>
      <w:r w:rsidRPr="00925930">
        <w:rPr>
          <w:rFonts w:cs="Arial"/>
          <w:sz w:val="24"/>
          <w:szCs w:val="24"/>
        </w:rPr>
        <w:t xml:space="preserve"> http</w:t>
      </w:r>
      <w:proofErr w:type="gramEnd"/>
      <w:r w:rsidRPr="00925930">
        <w:rPr>
          <w:rFonts w:cs="Arial"/>
          <w:sz w:val="24"/>
          <w:szCs w:val="24"/>
        </w:rPr>
        <w:t>://www.cawcr.gov.au/bmrc/pubs/tcguide/ch1/ch1.htm</w:t>
      </w:r>
      <w:r>
        <w:rPr>
          <w:rFonts w:cs="Arial"/>
          <w:sz w:val="24"/>
          <w:szCs w:val="24"/>
        </w:rPr>
        <w:t>]</w:t>
      </w:r>
    </w:p>
    <w:p w:rsidR="00DA1E05" w:rsidRDefault="00DA1E05" w:rsidP="00DA1E05">
      <w:pPr>
        <w:spacing w:after="0" w:line="480" w:lineRule="auto"/>
        <w:ind w:left="360" w:hanging="360"/>
        <w:rPr>
          <w:rFonts w:cs="Arial"/>
          <w:sz w:val="24"/>
          <w:szCs w:val="24"/>
        </w:rPr>
      </w:pPr>
      <w:proofErr w:type="spellStart"/>
      <w:r w:rsidRPr="00DA1E05">
        <w:rPr>
          <w:rFonts w:cs="Arial"/>
          <w:sz w:val="24"/>
          <w:szCs w:val="24"/>
        </w:rPr>
        <w:t>Rappaport</w:t>
      </w:r>
      <w:proofErr w:type="spellEnd"/>
      <w:r w:rsidRPr="00DA1E05">
        <w:rPr>
          <w:rFonts w:cs="Arial"/>
          <w:sz w:val="24"/>
          <w:szCs w:val="24"/>
        </w:rPr>
        <w:t xml:space="preserve">, Edward N., and Coauthors, 2009: Advances and Challenges at the </w:t>
      </w:r>
      <w:smartTag w:uri="urn:schemas-microsoft-com:office:smarttags" w:element="place">
        <w:smartTag w:uri="urn:schemas-microsoft-com:office:smarttags" w:element="PlaceName">
          <w:r w:rsidRPr="00DA1E05">
            <w:rPr>
              <w:rFonts w:cs="Arial"/>
              <w:sz w:val="24"/>
              <w:szCs w:val="24"/>
            </w:rPr>
            <w:t>National</w:t>
          </w:r>
        </w:smartTag>
        <w:r w:rsidRPr="00DA1E05">
          <w:rPr>
            <w:rFonts w:cs="Arial"/>
            <w:sz w:val="24"/>
            <w:szCs w:val="24"/>
          </w:rPr>
          <w:t xml:space="preserve"> </w:t>
        </w:r>
        <w:smartTag w:uri="urn:schemas-microsoft-com:office:smarttags" w:element="PlaceName">
          <w:r w:rsidRPr="00DA1E05">
            <w:rPr>
              <w:rFonts w:cs="Arial"/>
              <w:sz w:val="24"/>
              <w:szCs w:val="24"/>
            </w:rPr>
            <w:t>Hurricane</w:t>
          </w:r>
        </w:smartTag>
        <w:r w:rsidRPr="00DA1E05">
          <w:rPr>
            <w:rFonts w:cs="Arial"/>
            <w:sz w:val="24"/>
            <w:szCs w:val="24"/>
          </w:rPr>
          <w:t xml:space="preserve"> </w:t>
        </w:r>
        <w:smartTag w:uri="urn:schemas-microsoft-com:office:smarttags" w:element="PlaceType">
          <w:r w:rsidRPr="00DA1E05">
            <w:rPr>
              <w:rFonts w:cs="Arial"/>
              <w:sz w:val="24"/>
              <w:szCs w:val="24"/>
            </w:rPr>
            <w:t>Center</w:t>
          </w:r>
        </w:smartTag>
      </w:smartTag>
      <w:r w:rsidRPr="00DA1E05">
        <w:rPr>
          <w:rFonts w:cs="Arial"/>
          <w:sz w:val="24"/>
          <w:szCs w:val="24"/>
        </w:rPr>
        <w:t xml:space="preserve">. </w:t>
      </w:r>
      <w:proofErr w:type="spellStart"/>
      <w:proofErr w:type="gramStart"/>
      <w:r w:rsidRPr="00DA1E05">
        <w:rPr>
          <w:rFonts w:cs="Arial"/>
          <w:i/>
          <w:iCs/>
          <w:sz w:val="24"/>
          <w:szCs w:val="24"/>
        </w:rPr>
        <w:t>Wea</w:t>
      </w:r>
      <w:proofErr w:type="spellEnd"/>
      <w:r w:rsidRPr="00DA1E05">
        <w:rPr>
          <w:rFonts w:cs="Arial"/>
          <w:i/>
          <w:iCs/>
          <w:sz w:val="24"/>
          <w:szCs w:val="24"/>
        </w:rPr>
        <w:t>.</w:t>
      </w:r>
      <w:proofErr w:type="gramEnd"/>
      <w:r w:rsidRPr="00DA1E05">
        <w:rPr>
          <w:rFonts w:cs="Arial"/>
          <w:i/>
          <w:iCs/>
          <w:sz w:val="24"/>
          <w:szCs w:val="24"/>
        </w:rPr>
        <w:t xml:space="preserve"> Forecasting</w:t>
      </w:r>
      <w:r w:rsidRPr="00DA1E05">
        <w:rPr>
          <w:rFonts w:cs="Arial"/>
          <w:sz w:val="24"/>
          <w:szCs w:val="24"/>
        </w:rPr>
        <w:t xml:space="preserve">, </w:t>
      </w:r>
      <w:r w:rsidRPr="00DA1E05">
        <w:rPr>
          <w:rFonts w:cs="Arial"/>
          <w:b/>
          <w:bCs/>
          <w:sz w:val="24"/>
          <w:szCs w:val="24"/>
        </w:rPr>
        <w:t>24</w:t>
      </w:r>
      <w:r w:rsidRPr="00DA1E05">
        <w:rPr>
          <w:rFonts w:cs="Arial"/>
          <w:sz w:val="24"/>
          <w:szCs w:val="24"/>
        </w:rPr>
        <w:t xml:space="preserve">, 395–419. </w:t>
      </w:r>
      <w:r>
        <w:rPr>
          <w:rFonts w:cs="Arial"/>
          <w:sz w:val="24"/>
          <w:szCs w:val="24"/>
        </w:rPr>
        <w:t xml:space="preserve"> </w:t>
      </w:r>
      <w:proofErr w:type="spellStart"/>
      <w:proofErr w:type="gramStart"/>
      <w:r w:rsidRPr="00DA1E05">
        <w:rPr>
          <w:rFonts w:cs="Arial"/>
          <w:sz w:val="24"/>
          <w:szCs w:val="24"/>
        </w:rPr>
        <w:t>doi</w:t>
      </w:r>
      <w:proofErr w:type="spellEnd"/>
      <w:proofErr w:type="gramEnd"/>
      <w:r w:rsidRPr="00DA1E05">
        <w:rPr>
          <w:rFonts w:cs="Arial"/>
          <w:sz w:val="24"/>
          <w:szCs w:val="24"/>
        </w:rPr>
        <w:t xml:space="preserve">: 10.1175/2008WAF2222128.1 </w:t>
      </w:r>
    </w:p>
    <w:p w:rsidR="00DA1E05" w:rsidRDefault="00D63E64" w:rsidP="00DA1E05">
      <w:pPr>
        <w:spacing w:after="0" w:line="480" w:lineRule="auto"/>
        <w:ind w:left="360" w:hanging="360"/>
        <w:rPr>
          <w:rFonts w:cs="Arial"/>
          <w:sz w:val="24"/>
          <w:szCs w:val="24"/>
        </w:rPr>
      </w:pPr>
      <w:proofErr w:type="spellStart"/>
      <w:r w:rsidRPr="00D63E64">
        <w:rPr>
          <w:rFonts w:cs="Arial"/>
          <w:sz w:val="24"/>
          <w:szCs w:val="24"/>
        </w:rPr>
        <w:t>Schwerdt</w:t>
      </w:r>
      <w:proofErr w:type="spellEnd"/>
      <w:r w:rsidRPr="00D63E64">
        <w:rPr>
          <w:rFonts w:cs="Arial"/>
          <w:sz w:val="24"/>
          <w:szCs w:val="24"/>
        </w:rPr>
        <w:t xml:space="preserve">, R. W., F. P. Ho, and R. R. Watkins, 1979:  Meteorological criteria for standard project hurricane and probable maximum hurricane wind fields, Gulf and </w:t>
      </w:r>
      <w:smartTag w:uri="urn:schemas-microsoft-com:office:smarttags" w:element="PlaceName">
        <w:r w:rsidRPr="00D63E64">
          <w:rPr>
            <w:rFonts w:cs="Arial"/>
            <w:sz w:val="24"/>
            <w:szCs w:val="24"/>
          </w:rPr>
          <w:t>East</w:t>
        </w:r>
      </w:smartTag>
      <w:r w:rsidRPr="00D63E64">
        <w:rPr>
          <w:rFonts w:cs="Arial"/>
          <w:sz w:val="24"/>
          <w:szCs w:val="24"/>
        </w:rPr>
        <w:t xml:space="preserve"> </w:t>
      </w:r>
      <w:smartTag w:uri="urn:schemas-microsoft-com:office:smarttags" w:element="PlaceType">
        <w:r w:rsidRPr="00D63E64">
          <w:rPr>
            <w:rFonts w:cs="Arial"/>
            <w:sz w:val="24"/>
            <w:szCs w:val="24"/>
          </w:rPr>
          <w:t>Coasts</w:t>
        </w:r>
      </w:smartTag>
      <w:r w:rsidRPr="00D63E64">
        <w:rPr>
          <w:rFonts w:cs="Arial"/>
          <w:sz w:val="24"/>
          <w:szCs w:val="24"/>
        </w:rPr>
        <w:t xml:space="preserve"> of the </w:t>
      </w:r>
      <w:smartTag w:uri="urn:schemas-microsoft-com:office:smarttags" w:element="country-region">
        <w:smartTag w:uri="urn:schemas-microsoft-com:office:smarttags" w:element="place">
          <w:r w:rsidRPr="00D63E64">
            <w:rPr>
              <w:rFonts w:cs="Arial"/>
              <w:sz w:val="24"/>
              <w:szCs w:val="24"/>
            </w:rPr>
            <w:t>United States</w:t>
          </w:r>
        </w:smartTag>
      </w:smartTag>
      <w:r w:rsidRPr="00D63E64">
        <w:rPr>
          <w:rFonts w:cs="Arial"/>
          <w:sz w:val="24"/>
          <w:szCs w:val="24"/>
        </w:rPr>
        <w:t>. NOAA Tech. Rep. NWS 23, 317pp. [Available from National Hurricane Center, Library, 11691 SW 117 St, Miami 33165-2149, USA]</w:t>
      </w:r>
    </w:p>
    <w:p w:rsidR="00515C07" w:rsidRDefault="00AA71B5" w:rsidP="00515C07">
      <w:pPr>
        <w:spacing w:after="0" w:line="480" w:lineRule="auto"/>
        <w:ind w:left="360" w:hanging="360"/>
        <w:rPr>
          <w:rFonts w:cs="Arial"/>
          <w:sz w:val="24"/>
          <w:szCs w:val="24"/>
        </w:rPr>
      </w:pPr>
      <w:r w:rsidRPr="00AA71B5">
        <w:rPr>
          <w:rFonts w:cs="Arial"/>
          <w:sz w:val="24"/>
          <w:szCs w:val="24"/>
        </w:rPr>
        <w:t xml:space="preserve">Sampson, C. R. and A. J. Schrader, 2000:  The automated tropical cyclone forecasting system (Version 3.2).  </w:t>
      </w:r>
      <w:r w:rsidRPr="00AA71B5">
        <w:rPr>
          <w:rFonts w:cs="Arial"/>
          <w:i/>
          <w:sz w:val="24"/>
          <w:szCs w:val="24"/>
        </w:rPr>
        <w:t>Bull. Amer. Meteor. Soc</w:t>
      </w:r>
      <w:r w:rsidRPr="00AA71B5">
        <w:rPr>
          <w:rFonts w:cs="Arial"/>
          <w:sz w:val="24"/>
          <w:szCs w:val="24"/>
        </w:rPr>
        <w:t>.,</w:t>
      </w:r>
      <w:r w:rsidRPr="00AA71B5">
        <w:rPr>
          <w:rFonts w:cs="Arial"/>
          <w:b/>
          <w:sz w:val="24"/>
          <w:szCs w:val="24"/>
        </w:rPr>
        <w:t xml:space="preserve"> 81</w:t>
      </w:r>
      <w:r w:rsidRPr="00AA71B5">
        <w:rPr>
          <w:rFonts w:cs="Arial"/>
          <w:sz w:val="24"/>
          <w:szCs w:val="24"/>
        </w:rPr>
        <w:t>, 1231-1240</w:t>
      </w:r>
      <w:r w:rsidR="00515C07">
        <w:rPr>
          <w:rFonts w:cs="Arial"/>
          <w:sz w:val="24"/>
          <w:szCs w:val="24"/>
        </w:rPr>
        <w:t>.</w:t>
      </w:r>
    </w:p>
    <w:p w:rsidR="00515C07" w:rsidRPr="00515C07" w:rsidRDefault="00515C07" w:rsidP="00515C07">
      <w:pPr>
        <w:spacing w:after="0" w:line="480" w:lineRule="auto"/>
        <w:ind w:left="360" w:hanging="360"/>
        <w:rPr>
          <w:rFonts w:cs="Arial"/>
          <w:sz w:val="24"/>
          <w:szCs w:val="24"/>
        </w:rPr>
      </w:pPr>
      <w:r>
        <w:rPr>
          <w:rFonts w:cs="Arial"/>
          <w:sz w:val="24"/>
          <w:szCs w:val="24"/>
        </w:rPr>
        <w:t>Vickery, P.</w:t>
      </w:r>
      <w:r w:rsidRPr="00515C07">
        <w:rPr>
          <w:rFonts w:cs="Arial"/>
          <w:sz w:val="24"/>
          <w:szCs w:val="24"/>
        </w:rPr>
        <w:t xml:space="preserve"> J., </w:t>
      </w:r>
      <w:r>
        <w:rPr>
          <w:rFonts w:cs="Arial"/>
          <w:sz w:val="24"/>
          <w:szCs w:val="24"/>
        </w:rPr>
        <w:t xml:space="preserve">and D. </w:t>
      </w:r>
      <w:proofErr w:type="spellStart"/>
      <w:r>
        <w:rPr>
          <w:rFonts w:cs="Arial"/>
          <w:sz w:val="24"/>
          <w:szCs w:val="24"/>
        </w:rPr>
        <w:t>Wadhera</w:t>
      </w:r>
      <w:proofErr w:type="spellEnd"/>
      <w:r>
        <w:rPr>
          <w:rFonts w:cs="Arial"/>
          <w:sz w:val="24"/>
          <w:szCs w:val="24"/>
        </w:rPr>
        <w:t>, 2008: s</w:t>
      </w:r>
      <w:r w:rsidRPr="00515C07">
        <w:rPr>
          <w:rFonts w:cs="Arial"/>
          <w:sz w:val="24"/>
          <w:szCs w:val="24"/>
        </w:rPr>
        <w:t xml:space="preserve">tatistical </w:t>
      </w:r>
      <w:r>
        <w:rPr>
          <w:rFonts w:cs="Arial"/>
          <w:sz w:val="24"/>
          <w:szCs w:val="24"/>
        </w:rPr>
        <w:t>m</w:t>
      </w:r>
      <w:r w:rsidRPr="00515C07">
        <w:rPr>
          <w:rFonts w:cs="Arial"/>
          <w:sz w:val="24"/>
          <w:szCs w:val="24"/>
        </w:rPr>
        <w:t>ode</w:t>
      </w:r>
      <w:r>
        <w:rPr>
          <w:rFonts w:cs="Arial"/>
          <w:sz w:val="24"/>
          <w:szCs w:val="24"/>
        </w:rPr>
        <w:t>ls of Holland pressure profile parameter and radius to maximum w</w:t>
      </w:r>
      <w:r w:rsidRPr="00515C07">
        <w:rPr>
          <w:rFonts w:cs="Arial"/>
          <w:sz w:val="24"/>
          <w:szCs w:val="24"/>
        </w:rPr>
        <w:t>inds o</w:t>
      </w:r>
      <w:r>
        <w:rPr>
          <w:rFonts w:cs="Arial"/>
          <w:sz w:val="24"/>
          <w:szCs w:val="24"/>
        </w:rPr>
        <w:t>f hurricanes from flight-level pressure and H*Wind d</w:t>
      </w:r>
      <w:r w:rsidRPr="00515C07">
        <w:rPr>
          <w:rFonts w:cs="Arial"/>
          <w:sz w:val="24"/>
          <w:szCs w:val="24"/>
        </w:rPr>
        <w:t xml:space="preserve">ata. </w:t>
      </w:r>
      <w:r w:rsidRPr="00515C07">
        <w:rPr>
          <w:rFonts w:cs="Arial"/>
          <w:i/>
          <w:iCs/>
          <w:sz w:val="24"/>
          <w:szCs w:val="24"/>
        </w:rPr>
        <w:t xml:space="preserve">J. Appl. Meteor. </w:t>
      </w:r>
      <w:proofErr w:type="spellStart"/>
      <w:proofErr w:type="gramStart"/>
      <w:r w:rsidRPr="00515C07">
        <w:rPr>
          <w:rFonts w:cs="Arial"/>
          <w:i/>
          <w:iCs/>
          <w:sz w:val="24"/>
          <w:szCs w:val="24"/>
        </w:rPr>
        <w:t>Climatol</w:t>
      </w:r>
      <w:proofErr w:type="spellEnd"/>
      <w:r w:rsidRPr="00515C07">
        <w:rPr>
          <w:rFonts w:cs="Arial"/>
          <w:i/>
          <w:iCs/>
          <w:sz w:val="24"/>
          <w:szCs w:val="24"/>
        </w:rPr>
        <w:t>.</w:t>
      </w:r>
      <w:r w:rsidRPr="00515C07">
        <w:rPr>
          <w:rFonts w:cs="Arial"/>
          <w:sz w:val="24"/>
          <w:szCs w:val="24"/>
        </w:rPr>
        <w:t>,</w:t>
      </w:r>
      <w:proofErr w:type="gramEnd"/>
      <w:r w:rsidRPr="00515C07">
        <w:rPr>
          <w:rFonts w:cs="Arial"/>
          <w:sz w:val="24"/>
          <w:szCs w:val="24"/>
        </w:rPr>
        <w:t xml:space="preserve"> </w:t>
      </w:r>
      <w:r w:rsidRPr="00515C07">
        <w:rPr>
          <w:rFonts w:cs="Arial"/>
          <w:b/>
          <w:bCs/>
          <w:sz w:val="24"/>
          <w:szCs w:val="24"/>
        </w:rPr>
        <w:t>47</w:t>
      </w:r>
      <w:r w:rsidRPr="00515C07">
        <w:rPr>
          <w:rFonts w:cs="Arial"/>
          <w:sz w:val="24"/>
          <w:szCs w:val="24"/>
        </w:rPr>
        <w:t xml:space="preserve">, 2497–2517. </w:t>
      </w:r>
      <w:r>
        <w:rPr>
          <w:rFonts w:cs="Arial"/>
          <w:sz w:val="24"/>
          <w:szCs w:val="24"/>
        </w:rPr>
        <w:t xml:space="preserve"> </w:t>
      </w:r>
      <w:proofErr w:type="spellStart"/>
      <w:proofErr w:type="gramStart"/>
      <w:r w:rsidRPr="00515C07">
        <w:rPr>
          <w:rFonts w:cs="Arial"/>
          <w:sz w:val="24"/>
          <w:szCs w:val="24"/>
        </w:rPr>
        <w:t>doi</w:t>
      </w:r>
      <w:proofErr w:type="spellEnd"/>
      <w:proofErr w:type="gramEnd"/>
      <w:r w:rsidRPr="00515C07">
        <w:rPr>
          <w:rFonts w:cs="Arial"/>
          <w:sz w:val="24"/>
          <w:szCs w:val="24"/>
        </w:rPr>
        <w:t xml:space="preserve">: 10.1175/2008JAMC1837.1 </w:t>
      </w:r>
    </w:p>
    <w:p w:rsidR="002C1EBE" w:rsidRDefault="002C1EBE">
      <w:pPr>
        <w:rPr>
          <w:rFonts w:cs="Arial"/>
          <w:sz w:val="24"/>
          <w:szCs w:val="24"/>
        </w:rPr>
      </w:pPr>
      <w:r>
        <w:rPr>
          <w:rFonts w:cs="Arial"/>
          <w:sz w:val="24"/>
          <w:szCs w:val="24"/>
        </w:rPr>
        <w:br w:type="page"/>
      </w:r>
    </w:p>
    <w:p w:rsidR="005B2A29" w:rsidRDefault="002C1EBE" w:rsidP="002C1EBE">
      <w:pPr>
        <w:spacing w:after="0" w:line="480" w:lineRule="auto"/>
        <w:rPr>
          <w:rFonts w:cs="Arial"/>
          <w:sz w:val="24"/>
          <w:szCs w:val="24"/>
        </w:rPr>
      </w:pPr>
      <w:r>
        <w:rPr>
          <w:rFonts w:cs="Arial"/>
          <w:sz w:val="24"/>
          <w:szCs w:val="24"/>
        </w:rPr>
        <w:t>Figure Captions:</w:t>
      </w:r>
    </w:p>
    <w:p w:rsidR="002C1EBE" w:rsidRDefault="002C1EBE" w:rsidP="002C1EBE">
      <w:pPr>
        <w:spacing w:after="0" w:line="480" w:lineRule="auto"/>
        <w:rPr>
          <w:rFonts w:cs="Arial"/>
          <w:sz w:val="24"/>
          <w:szCs w:val="24"/>
        </w:rPr>
      </w:pPr>
    </w:p>
    <w:p w:rsidR="002C1EBE" w:rsidRDefault="002C1EBE" w:rsidP="002C1EBE">
      <w:pPr>
        <w:spacing w:after="0" w:line="480" w:lineRule="auto"/>
        <w:rPr>
          <w:rFonts w:cs="Arial"/>
          <w:sz w:val="24"/>
          <w:szCs w:val="24"/>
        </w:rPr>
      </w:pPr>
      <w:proofErr w:type="gramStart"/>
      <w:r>
        <w:rPr>
          <w:rFonts w:cs="Arial"/>
          <w:sz w:val="24"/>
          <w:szCs w:val="24"/>
        </w:rPr>
        <w:t>Figure 1.</w:t>
      </w:r>
      <w:proofErr w:type="gramEnd"/>
      <w:r>
        <w:rPr>
          <w:rFonts w:cs="Arial"/>
          <w:sz w:val="24"/>
          <w:szCs w:val="24"/>
        </w:rPr>
        <w:t xml:space="preserve"> The Holland B distribution as a function of storm relative maximum surface winds (</w:t>
      </w:r>
      <w:proofErr w:type="spellStart"/>
      <w:r>
        <w:rPr>
          <w:rFonts w:cs="Arial"/>
          <w:sz w:val="24"/>
          <w:szCs w:val="24"/>
        </w:rPr>
        <w:t>V</w:t>
      </w:r>
      <w:r w:rsidRPr="002C1EBE">
        <w:rPr>
          <w:rFonts w:cs="Arial"/>
          <w:sz w:val="24"/>
          <w:szCs w:val="24"/>
          <w:vertAlign w:val="subscript"/>
        </w:rPr>
        <w:t>srm</w:t>
      </w:r>
      <w:proofErr w:type="spellEnd"/>
      <w:r>
        <w:rPr>
          <w:rFonts w:cs="Arial"/>
          <w:sz w:val="24"/>
          <w:szCs w:val="24"/>
        </w:rPr>
        <w:t xml:space="preserve">) for the </w:t>
      </w:r>
      <w:smartTag w:uri="urn:schemas-microsoft-com:office:smarttags" w:element="place">
        <w:r>
          <w:rPr>
            <w:rFonts w:cs="Arial"/>
            <w:sz w:val="24"/>
            <w:szCs w:val="24"/>
          </w:rPr>
          <w:t>North Atlantic</w:t>
        </w:r>
      </w:smartTag>
      <w:r>
        <w:rPr>
          <w:rFonts w:cs="Arial"/>
          <w:sz w:val="24"/>
          <w:szCs w:val="24"/>
        </w:rPr>
        <w:t xml:space="preserve"> (top) and Eastern Pacific (bottom) based on 2003-2009 best track data.  For this figure </w:t>
      </w:r>
      <w:proofErr w:type="spellStart"/>
      <w:proofErr w:type="gramStart"/>
      <w:r>
        <w:rPr>
          <w:rFonts w:cs="Arial"/>
          <w:sz w:val="24"/>
          <w:szCs w:val="24"/>
        </w:rPr>
        <w:t>Δp</w:t>
      </w:r>
      <w:proofErr w:type="spellEnd"/>
      <w:proofErr w:type="gramEnd"/>
      <w:r>
        <w:rPr>
          <w:rFonts w:cs="Arial"/>
          <w:sz w:val="24"/>
          <w:szCs w:val="24"/>
        </w:rPr>
        <w:t xml:space="preserve"> was calculated using the method described in Courtney and </w:t>
      </w:r>
      <w:proofErr w:type="spellStart"/>
      <w:r>
        <w:rPr>
          <w:rFonts w:cs="Arial"/>
          <w:sz w:val="24"/>
          <w:szCs w:val="24"/>
        </w:rPr>
        <w:t>Knaff</w:t>
      </w:r>
      <w:proofErr w:type="spellEnd"/>
      <w:r>
        <w:rPr>
          <w:rFonts w:cs="Arial"/>
          <w:sz w:val="24"/>
          <w:szCs w:val="24"/>
        </w:rPr>
        <w:t xml:space="preserve"> (2009) and </w:t>
      </w:r>
      <w:proofErr w:type="spellStart"/>
      <w:r>
        <w:rPr>
          <w:rFonts w:cs="Arial"/>
          <w:sz w:val="24"/>
          <w:szCs w:val="24"/>
        </w:rPr>
        <w:t>Vsrm</w:t>
      </w:r>
      <w:proofErr w:type="spellEnd"/>
      <w:r>
        <w:rPr>
          <w:rFonts w:cs="Arial"/>
          <w:sz w:val="24"/>
          <w:szCs w:val="24"/>
        </w:rPr>
        <w:t xml:space="preserve"> was estimated using 6-hourly motion using the asymmetry factor described in </w:t>
      </w:r>
      <w:proofErr w:type="spellStart"/>
      <w:r>
        <w:rPr>
          <w:rFonts w:cs="Arial"/>
          <w:sz w:val="24"/>
          <w:szCs w:val="24"/>
        </w:rPr>
        <w:t>Schwerdt</w:t>
      </w:r>
      <w:proofErr w:type="spellEnd"/>
      <w:r>
        <w:rPr>
          <w:rFonts w:cs="Arial"/>
          <w:sz w:val="24"/>
          <w:szCs w:val="24"/>
        </w:rPr>
        <w:t xml:space="preserve"> et al. (1979). </w:t>
      </w:r>
    </w:p>
    <w:p w:rsidR="00BE311E" w:rsidRPr="003F577A" w:rsidRDefault="00BE311E" w:rsidP="00BE311E">
      <w:pPr>
        <w:spacing w:after="0" w:line="480" w:lineRule="auto"/>
        <w:rPr>
          <w:rFonts w:cs="Arial"/>
          <w:sz w:val="24"/>
          <w:szCs w:val="24"/>
        </w:rPr>
      </w:pPr>
      <w:proofErr w:type="gramStart"/>
      <w:r>
        <w:rPr>
          <w:rFonts w:cs="Arial"/>
          <w:sz w:val="24"/>
          <w:szCs w:val="24"/>
        </w:rPr>
        <w:t>Figure 2.</w:t>
      </w:r>
      <w:proofErr w:type="gramEnd"/>
      <w:r>
        <w:rPr>
          <w:rFonts w:cs="Arial"/>
          <w:sz w:val="24"/>
          <w:szCs w:val="24"/>
        </w:rPr>
        <w:t xml:space="preserve"> Holland B values as a function of </w:t>
      </w:r>
      <w:proofErr w:type="spellStart"/>
      <w:r>
        <w:rPr>
          <w:rFonts w:cs="Arial"/>
          <w:sz w:val="24"/>
          <w:szCs w:val="24"/>
        </w:rPr>
        <w:t>V</w:t>
      </w:r>
      <w:r w:rsidRPr="00BE311E">
        <w:rPr>
          <w:rFonts w:cs="Arial"/>
          <w:sz w:val="24"/>
          <w:szCs w:val="24"/>
          <w:vertAlign w:val="subscript"/>
        </w:rPr>
        <w:t>srm</w:t>
      </w:r>
      <w:proofErr w:type="spellEnd"/>
      <w:r>
        <w:rPr>
          <w:rFonts w:cs="Arial"/>
          <w:sz w:val="24"/>
          <w:szCs w:val="24"/>
        </w:rPr>
        <w:t xml:space="preserve"> for the initial TC bogus</w:t>
      </w:r>
      <w:r w:rsidR="00666431">
        <w:rPr>
          <w:rFonts w:cs="Arial"/>
          <w:sz w:val="24"/>
          <w:szCs w:val="24"/>
        </w:rPr>
        <w:t xml:space="preserve"> (</w:t>
      </w:r>
      <w:r w:rsidR="00290411">
        <w:rPr>
          <w:rFonts w:cs="Arial"/>
          <w:sz w:val="24"/>
          <w:szCs w:val="24"/>
        </w:rPr>
        <w:t xml:space="preserve">blue </w:t>
      </w:r>
      <w:r w:rsidR="00B80822">
        <w:rPr>
          <w:rFonts w:cs="Arial"/>
          <w:sz w:val="24"/>
          <w:szCs w:val="24"/>
        </w:rPr>
        <w:t>asterisk</w:t>
      </w:r>
      <w:r>
        <w:rPr>
          <w:rFonts w:cs="Arial"/>
          <w:sz w:val="24"/>
          <w:szCs w:val="24"/>
        </w:rPr>
        <w:t>) and for model init</w:t>
      </w:r>
      <w:r w:rsidR="00666431">
        <w:rPr>
          <w:rFonts w:cs="Arial"/>
          <w:sz w:val="24"/>
          <w:szCs w:val="24"/>
        </w:rPr>
        <w:t>ial conditions (</w:t>
      </w:r>
      <w:r w:rsidR="00290411">
        <w:rPr>
          <w:rFonts w:cs="Arial"/>
          <w:sz w:val="24"/>
          <w:szCs w:val="24"/>
        </w:rPr>
        <w:t xml:space="preserve">red </w:t>
      </w:r>
      <w:r w:rsidR="00B80822">
        <w:rPr>
          <w:rFonts w:cs="Arial"/>
          <w:sz w:val="24"/>
          <w:szCs w:val="24"/>
        </w:rPr>
        <w:t>crosses</w:t>
      </w:r>
      <w:r>
        <w:rPr>
          <w:rFonts w:cs="Arial"/>
          <w:sz w:val="24"/>
          <w:szCs w:val="24"/>
        </w:rPr>
        <w:t xml:space="preserve">).  </w:t>
      </w:r>
      <w:r w:rsidR="00B80822">
        <w:rPr>
          <w:rFonts w:cs="Arial"/>
          <w:sz w:val="24"/>
          <w:szCs w:val="24"/>
        </w:rPr>
        <w:t>Results are shown for Model A (top left)</w:t>
      </w:r>
      <w:proofErr w:type="gramStart"/>
      <w:r w:rsidR="00B80822">
        <w:rPr>
          <w:rFonts w:cs="Arial"/>
          <w:sz w:val="24"/>
          <w:szCs w:val="24"/>
        </w:rPr>
        <w:t>,Model</w:t>
      </w:r>
      <w:proofErr w:type="gramEnd"/>
      <w:r w:rsidR="00B80822">
        <w:rPr>
          <w:rFonts w:cs="Arial"/>
          <w:sz w:val="24"/>
          <w:szCs w:val="24"/>
        </w:rPr>
        <w:t xml:space="preserve"> B (top right), Model C (bottom left), and Model D (bottom right).  </w:t>
      </w:r>
      <w:r>
        <w:rPr>
          <w:rFonts w:cs="Arial"/>
          <w:sz w:val="24"/>
          <w:szCs w:val="24"/>
        </w:rPr>
        <w:t xml:space="preserve"> See text for further descriptions of these comparisons.</w:t>
      </w:r>
    </w:p>
    <w:p w:rsidR="00666431" w:rsidRPr="003F577A" w:rsidRDefault="00666431" w:rsidP="00666431">
      <w:pPr>
        <w:spacing w:after="0" w:line="480" w:lineRule="auto"/>
        <w:rPr>
          <w:rFonts w:cs="Arial"/>
          <w:sz w:val="24"/>
          <w:szCs w:val="24"/>
        </w:rPr>
      </w:pPr>
      <w:proofErr w:type="gramStart"/>
      <w:r>
        <w:rPr>
          <w:rFonts w:cs="Arial"/>
          <w:sz w:val="24"/>
          <w:szCs w:val="24"/>
        </w:rPr>
        <w:t>Figure 3.</w:t>
      </w:r>
      <w:proofErr w:type="gramEnd"/>
      <w:r>
        <w:rPr>
          <w:rFonts w:cs="Arial"/>
          <w:sz w:val="24"/>
          <w:szCs w:val="24"/>
        </w:rPr>
        <w:t xml:space="preserve"> Holland B values as a function of </w:t>
      </w:r>
      <w:proofErr w:type="spellStart"/>
      <w:r>
        <w:rPr>
          <w:rFonts w:cs="Arial"/>
          <w:sz w:val="24"/>
          <w:szCs w:val="24"/>
        </w:rPr>
        <w:t>V</w:t>
      </w:r>
      <w:r w:rsidRPr="00BE311E">
        <w:rPr>
          <w:rFonts w:cs="Arial"/>
          <w:sz w:val="24"/>
          <w:szCs w:val="24"/>
          <w:vertAlign w:val="subscript"/>
        </w:rPr>
        <w:t>srm</w:t>
      </w:r>
      <w:proofErr w:type="spellEnd"/>
      <w:r>
        <w:rPr>
          <w:rFonts w:cs="Arial"/>
          <w:sz w:val="24"/>
          <w:szCs w:val="24"/>
        </w:rPr>
        <w:t xml:space="preserve"> for the valid best track time (</w:t>
      </w:r>
      <w:r w:rsidR="00290411">
        <w:rPr>
          <w:rFonts w:cs="Arial"/>
          <w:sz w:val="24"/>
          <w:szCs w:val="24"/>
        </w:rPr>
        <w:t xml:space="preserve">blue </w:t>
      </w:r>
      <w:r w:rsidR="000462C0">
        <w:rPr>
          <w:rFonts w:cs="Arial"/>
          <w:sz w:val="24"/>
          <w:szCs w:val="24"/>
        </w:rPr>
        <w:t>asterisk</w:t>
      </w:r>
      <w:r>
        <w:rPr>
          <w:rFonts w:cs="Arial"/>
          <w:sz w:val="24"/>
          <w:szCs w:val="24"/>
        </w:rPr>
        <w:t>) and for model 12-hour forecasts (</w:t>
      </w:r>
      <w:r w:rsidR="00290411">
        <w:rPr>
          <w:rFonts w:cs="Arial"/>
          <w:sz w:val="24"/>
          <w:szCs w:val="24"/>
        </w:rPr>
        <w:t xml:space="preserve">red </w:t>
      </w:r>
      <w:r w:rsidR="00B80822">
        <w:rPr>
          <w:rFonts w:cs="Arial"/>
          <w:sz w:val="24"/>
          <w:szCs w:val="24"/>
        </w:rPr>
        <w:t>crosses</w:t>
      </w:r>
      <w:r>
        <w:rPr>
          <w:rFonts w:cs="Arial"/>
          <w:sz w:val="24"/>
          <w:szCs w:val="24"/>
        </w:rPr>
        <w:t>).  Results are shown for Model A (top</w:t>
      </w:r>
      <w:r w:rsidR="00B80822">
        <w:rPr>
          <w:rFonts w:cs="Arial"/>
          <w:sz w:val="24"/>
          <w:szCs w:val="24"/>
        </w:rPr>
        <w:t xml:space="preserve"> left</w:t>
      </w:r>
      <w:r>
        <w:rPr>
          <w:rFonts w:cs="Arial"/>
          <w:sz w:val="24"/>
          <w:szCs w:val="24"/>
        </w:rPr>
        <w:t>)</w:t>
      </w:r>
      <w:proofErr w:type="gramStart"/>
      <w:r w:rsidR="00B80822">
        <w:rPr>
          <w:rFonts w:cs="Arial"/>
          <w:sz w:val="24"/>
          <w:szCs w:val="24"/>
        </w:rPr>
        <w:t>,</w:t>
      </w:r>
      <w:r>
        <w:rPr>
          <w:rFonts w:cs="Arial"/>
          <w:sz w:val="24"/>
          <w:szCs w:val="24"/>
        </w:rPr>
        <w:t>Model</w:t>
      </w:r>
      <w:proofErr w:type="gramEnd"/>
      <w:r>
        <w:rPr>
          <w:rFonts w:cs="Arial"/>
          <w:sz w:val="24"/>
          <w:szCs w:val="24"/>
        </w:rPr>
        <w:t xml:space="preserve"> B (</w:t>
      </w:r>
      <w:r w:rsidR="00B80822">
        <w:rPr>
          <w:rFonts w:cs="Arial"/>
          <w:sz w:val="24"/>
          <w:szCs w:val="24"/>
        </w:rPr>
        <w:t>top right</w:t>
      </w:r>
      <w:r>
        <w:rPr>
          <w:rFonts w:cs="Arial"/>
          <w:sz w:val="24"/>
          <w:szCs w:val="24"/>
        </w:rPr>
        <w:t>)</w:t>
      </w:r>
      <w:r w:rsidR="00B80822">
        <w:rPr>
          <w:rFonts w:cs="Arial"/>
          <w:sz w:val="24"/>
          <w:szCs w:val="24"/>
        </w:rPr>
        <w:t>, Model C (bottom left), and Model D (bottom right)</w:t>
      </w:r>
      <w:r>
        <w:rPr>
          <w:rFonts w:cs="Arial"/>
          <w:sz w:val="24"/>
          <w:szCs w:val="24"/>
        </w:rPr>
        <w:t>.   See text for further descriptions of these comparisons.</w:t>
      </w:r>
    </w:p>
    <w:p w:rsidR="00666431" w:rsidRDefault="00666431" w:rsidP="00666431">
      <w:pPr>
        <w:spacing w:after="0" w:line="480" w:lineRule="auto"/>
        <w:rPr>
          <w:rFonts w:cs="Arial"/>
          <w:sz w:val="24"/>
          <w:szCs w:val="24"/>
        </w:rPr>
      </w:pPr>
      <w:proofErr w:type="gramStart"/>
      <w:r w:rsidRPr="00666431">
        <w:rPr>
          <w:rFonts w:cs="Arial"/>
          <w:sz w:val="24"/>
          <w:szCs w:val="24"/>
        </w:rPr>
        <w:t>Figure 4.</w:t>
      </w:r>
      <w:proofErr w:type="gramEnd"/>
      <w:r w:rsidRPr="00666431">
        <w:rPr>
          <w:rFonts w:cs="Arial"/>
          <w:sz w:val="24"/>
          <w:szCs w:val="24"/>
        </w:rPr>
        <w:t xml:space="preserve">  Typical TC model forecasts during a period of rapid intensification.  The forecasts in terms of MSW and Holland B are shown in the top and bottom panel respectively.</w:t>
      </w:r>
    </w:p>
    <w:p w:rsidR="009C147C" w:rsidRDefault="009C147C" w:rsidP="009C147C">
      <w:pPr>
        <w:spacing w:after="0" w:line="480" w:lineRule="auto"/>
        <w:rPr>
          <w:rFonts w:cs="Arial"/>
          <w:sz w:val="24"/>
          <w:szCs w:val="24"/>
        </w:rPr>
      </w:pPr>
      <w:proofErr w:type="gramStart"/>
      <w:r w:rsidRPr="009C147C">
        <w:rPr>
          <w:rFonts w:cs="Arial"/>
          <w:sz w:val="24"/>
          <w:szCs w:val="24"/>
        </w:rPr>
        <w:t>Figure 5.</w:t>
      </w:r>
      <w:proofErr w:type="gramEnd"/>
      <w:r w:rsidRPr="009C147C">
        <w:rPr>
          <w:rFonts w:cs="Arial"/>
          <w:sz w:val="24"/>
          <w:szCs w:val="24"/>
        </w:rPr>
        <w:t xml:space="preserve">  Typical TC model forecasts during a period of steady or weakening intensities.  The forecasts in terms of MSW and Holland B are shown in the top and bottom panel respectively.</w:t>
      </w:r>
    </w:p>
    <w:p w:rsidR="002C1EBE" w:rsidRPr="00D65E9C" w:rsidRDefault="00D23275" w:rsidP="002C1EBE">
      <w:pPr>
        <w:spacing w:after="0" w:line="480" w:lineRule="auto"/>
        <w:rPr>
          <w:rFonts w:cs="Arial"/>
          <w:sz w:val="24"/>
          <w:szCs w:val="24"/>
        </w:rPr>
      </w:pPr>
      <w:proofErr w:type="gramStart"/>
      <w:r>
        <w:rPr>
          <w:rFonts w:cs="Arial"/>
          <w:sz w:val="24"/>
          <w:szCs w:val="24"/>
        </w:rPr>
        <w:t>Figure 6.</w:t>
      </w:r>
      <w:proofErr w:type="gramEnd"/>
      <w:r>
        <w:rPr>
          <w:rFonts w:cs="Arial"/>
          <w:sz w:val="24"/>
          <w:szCs w:val="24"/>
        </w:rPr>
        <w:t xml:space="preserve">  Frequency distributions of Holland be for the Atlantic and E</w:t>
      </w:r>
      <w:r w:rsidR="00D65E9C">
        <w:rPr>
          <w:rFonts w:cs="Arial"/>
          <w:sz w:val="24"/>
          <w:szCs w:val="24"/>
        </w:rPr>
        <w:t xml:space="preserve">ast Pacific TC basins 2003-2009 (top) and the same analysis, but constrained to TCs </w:t>
      </w:r>
      <w:proofErr w:type="spellStart"/>
      <w:r w:rsidR="00D65E9C">
        <w:rPr>
          <w:rFonts w:cs="Arial"/>
          <w:sz w:val="24"/>
          <w:szCs w:val="24"/>
        </w:rPr>
        <w:t>equatorward</w:t>
      </w:r>
      <w:proofErr w:type="spellEnd"/>
      <w:r w:rsidR="00D65E9C">
        <w:rPr>
          <w:rFonts w:cs="Arial"/>
          <w:sz w:val="24"/>
          <w:szCs w:val="24"/>
        </w:rPr>
        <w:t xml:space="preserve"> of 20</w:t>
      </w:r>
      <w:r w:rsidR="00D65E9C">
        <w:rPr>
          <w:rFonts w:cs="Arial"/>
          <w:sz w:val="24"/>
          <w:szCs w:val="24"/>
          <w:vertAlign w:val="superscript"/>
        </w:rPr>
        <w:t>o</w:t>
      </w:r>
      <w:r w:rsidR="00D65E9C">
        <w:rPr>
          <w:rFonts w:cs="Arial"/>
          <w:sz w:val="24"/>
          <w:szCs w:val="24"/>
        </w:rPr>
        <w:t>N.</w:t>
      </w:r>
    </w:p>
    <w:p w:rsidR="002C1EBE" w:rsidRDefault="002C1EBE" w:rsidP="002C1EBE">
      <w:pPr>
        <w:spacing w:after="0" w:line="480" w:lineRule="auto"/>
        <w:rPr>
          <w:rFonts w:cs="Arial"/>
          <w:sz w:val="24"/>
          <w:szCs w:val="24"/>
        </w:rPr>
      </w:pPr>
    </w:p>
    <w:p w:rsidR="002C1EBE" w:rsidRDefault="002C1EBE">
      <w:pPr>
        <w:rPr>
          <w:rFonts w:cs="Arial"/>
          <w:sz w:val="24"/>
          <w:szCs w:val="24"/>
        </w:rPr>
      </w:pPr>
      <w:r>
        <w:rPr>
          <w:rFonts w:cs="Arial"/>
          <w:sz w:val="24"/>
          <w:szCs w:val="24"/>
        </w:rPr>
        <w:br w:type="page"/>
      </w:r>
    </w:p>
    <w:p w:rsidR="002C1EBE" w:rsidRDefault="004F356B" w:rsidP="002C1EBE">
      <w:pPr>
        <w:spacing w:after="0" w:line="480" w:lineRule="auto"/>
        <w:jc w:val="center"/>
        <w:rPr>
          <w:rFonts w:cs="Arial"/>
          <w:sz w:val="24"/>
          <w:szCs w:val="24"/>
        </w:rPr>
      </w:pPr>
      <w:r>
        <w:rPr>
          <w:rFonts w:cs="Arial"/>
          <w:noProof/>
          <w:sz w:val="24"/>
          <w:szCs w:val="24"/>
          <w:lang w:bidi="ar-SA"/>
        </w:rPr>
        <w:drawing>
          <wp:inline distT="0" distB="0" distL="0" distR="0">
            <wp:extent cx="3476625" cy="6399734"/>
            <wp:effectExtent l="19050" t="0" r="9525" b="0"/>
            <wp:docPr id="9" name="Picture 2"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1.png"/>
                    <pic:cNvPicPr>
                      <a:picLocks noChangeAspect="1" noChangeArrowheads="1"/>
                    </pic:cNvPicPr>
                  </pic:nvPicPr>
                  <pic:blipFill>
                    <a:blip r:embed="rId24" cstate="print"/>
                    <a:stretch>
                      <a:fillRect/>
                    </a:stretch>
                  </pic:blipFill>
                  <pic:spPr bwMode="auto">
                    <a:xfrm>
                      <a:off x="0" y="0"/>
                      <a:ext cx="3476625" cy="6399734"/>
                    </a:xfrm>
                    <a:prstGeom prst="rect">
                      <a:avLst/>
                    </a:prstGeom>
                    <a:noFill/>
                    <a:ln w="9525">
                      <a:noFill/>
                      <a:miter lim="800000"/>
                      <a:headEnd/>
                      <a:tailEnd/>
                    </a:ln>
                  </pic:spPr>
                </pic:pic>
              </a:graphicData>
            </a:graphic>
          </wp:inline>
        </w:drawing>
      </w:r>
    </w:p>
    <w:p w:rsidR="002C1EBE" w:rsidRPr="002C1EBE" w:rsidRDefault="002C1EBE" w:rsidP="002C1EBE">
      <w:pPr>
        <w:spacing w:after="0" w:line="240" w:lineRule="auto"/>
        <w:rPr>
          <w:rFonts w:cs="Arial"/>
          <w:sz w:val="24"/>
          <w:szCs w:val="24"/>
        </w:rPr>
      </w:pPr>
      <w:proofErr w:type="gramStart"/>
      <w:r w:rsidRPr="002C1EBE">
        <w:rPr>
          <w:rFonts w:cs="Arial"/>
          <w:sz w:val="24"/>
          <w:szCs w:val="24"/>
        </w:rPr>
        <w:t>Figure 1.</w:t>
      </w:r>
      <w:proofErr w:type="gramEnd"/>
      <w:r w:rsidRPr="002C1EBE">
        <w:rPr>
          <w:rFonts w:cs="Arial"/>
          <w:sz w:val="24"/>
          <w:szCs w:val="24"/>
        </w:rPr>
        <w:t xml:space="preserve"> The Holland B distribution as a function of storm relative maximum surface winds (</w:t>
      </w:r>
      <w:proofErr w:type="spellStart"/>
      <w:r w:rsidRPr="002C1EBE">
        <w:rPr>
          <w:rFonts w:cs="Arial"/>
          <w:sz w:val="24"/>
          <w:szCs w:val="24"/>
        </w:rPr>
        <w:t>V</w:t>
      </w:r>
      <w:r w:rsidRPr="002C1EBE">
        <w:rPr>
          <w:rFonts w:cs="Arial"/>
          <w:sz w:val="24"/>
          <w:szCs w:val="24"/>
          <w:vertAlign w:val="subscript"/>
        </w:rPr>
        <w:t>srm</w:t>
      </w:r>
      <w:proofErr w:type="spellEnd"/>
      <w:r w:rsidRPr="002C1EBE">
        <w:rPr>
          <w:rFonts w:cs="Arial"/>
          <w:sz w:val="24"/>
          <w:szCs w:val="24"/>
        </w:rPr>
        <w:t xml:space="preserve">) for the </w:t>
      </w:r>
      <w:smartTag w:uri="urn:schemas-microsoft-com:office:smarttags" w:element="place">
        <w:r w:rsidRPr="002C1EBE">
          <w:rPr>
            <w:rFonts w:cs="Arial"/>
            <w:sz w:val="24"/>
            <w:szCs w:val="24"/>
          </w:rPr>
          <w:t>North Atlantic</w:t>
        </w:r>
      </w:smartTag>
      <w:r w:rsidRPr="002C1EBE">
        <w:rPr>
          <w:rFonts w:cs="Arial"/>
          <w:sz w:val="24"/>
          <w:szCs w:val="24"/>
        </w:rPr>
        <w:t xml:space="preserve"> (top) and Eastern Pacific (bottom) based on 2003-2009 best track data.  For this figure </w:t>
      </w:r>
      <w:proofErr w:type="spellStart"/>
      <w:proofErr w:type="gramStart"/>
      <w:r w:rsidRPr="002C1EBE">
        <w:rPr>
          <w:rFonts w:cs="Arial"/>
          <w:sz w:val="24"/>
          <w:szCs w:val="24"/>
        </w:rPr>
        <w:t>Δp</w:t>
      </w:r>
      <w:proofErr w:type="spellEnd"/>
      <w:proofErr w:type="gramEnd"/>
      <w:r w:rsidRPr="002C1EBE">
        <w:rPr>
          <w:rFonts w:cs="Arial"/>
          <w:sz w:val="24"/>
          <w:szCs w:val="24"/>
        </w:rPr>
        <w:t xml:space="preserve"> was calculated using the method described in Courtney and </w:t>
      </w:r>
      <w:proofErr w:type="spellStart"/>
      <w:r w:rsidRPr="002C1EBE">
        <w:rPr>
          <w:rFonts w:cs="Arial"/>
          <w:sz w:val="24"/>
          <w:szCs w:val="24"/>
        </w:rPr>
        <w:t>Knaff</w:t>
      </w:r>
      <w:proofErr w:type="spellEnd"/>
      <w:r w:rsidRPr="002C1EBE">
        <w:rPr>
          <w:rFonts w:cs="Arial"/>
          <w:sz w:val="24"/>
          <w:szCs w:val="24"/>
        </w:rPr>
        <w:t xml:space="preserve"> (2009) and </w:t>
      </w:r>
      <w:proofErr w:type="spellStart"/>
      <w:r w:rsidRPr="002C1EBE">
        <w:rPr>
          <w:rFonts w:cs="Arial"/>
          <w:sz w:val="24"/>
          <w:szCs w:val="24"/>
        </w:rPr>
        <w:t>V</w:t>
      </w:r>
      <w:r w:rsidRPr="00666431">
        <w:rPr>
          <w:rFonts w:cs="Arial"/>
          <w:sz w:val="24"/>
          <w:szCs w:val="24"/>
          <w:vertAlign w:val="subscript"/>
        </w:rPr>
        <w:t>srm</w:t>
      </w:r>
      <w:proofErr w:type="spellEnd"/>
      <w:r w:rsidRPr="002C1EBE">
        <w:rPr>
          <w:rFonts w:cs="Arial"/>
          <w:sz w:val="24"/>
          <w:szCs w:val="24"/>
        </w:rPr>
        <w:t xml:space="preserve"> was estimated using 6-hourly motion using the asymmetry factor described in </w:t>
      </w:r>
      <w:proofErr w:type="spellStart"/>
      <w:r w:rsidRPr="002C1EBE">
        <w:rPr>
          <w:rFonts w:cs="Arial"/>
          <w:sz w:val="24"/>
          <w:szCs w:val="24"/>
        </w:rPr>
        <w:t>Schwerdt</w:t>
      </w:r>
      <w:proofErr w:type="spellEnd"/>
      <w:r w:rsidRPr="002C1EBE">
        <w:rPr>
          <w:rFonts w:cs="Arial"/>
          <w:sz w:val="24"/>
          <w:szCs w:val="24"/>
        </w:rPr>
        <w:t xml:space="preserve"> et al. (1979). </w:t>
      </w:r>
    </w:p>
    <w:p w:rsidR="002800B3" w:rsidRDefault="002800B3">
      <w:pPr>
        <w:rPr>
          <w:rFonts w:cs="Arial"/>
          <w:sz w:val="24"/>
          <w:szCs w:val="24"/>
        </w:rPr>
      </w:pPr>
      <w:r>
        <w:rPr>
          <w:rFonts w:cs="Arial"/>
          <w:sz w:val="24"/>
          <w:szCs w:val="24"/>
        </w:rPr>
        <w:br w:type="page"/>
      </w:r>
    </w:p>
    <w:p w:rsidR="002C1EBE" w:rsidRDefault="004F356B" w:rsidP="002800B3">
      <w:pPr>
        <w:spacing w:after="0" w:line="480" w:lineRule="auto"/>
        <w:jc w:val="center"/>
        <w:rPr>
          <w:rFonts w:cs="Arial"/>
          <w:sz w:val="24"/>
          <w:szCs w:val="24"/>
        </w:rPr>
      </w:pPr>
      <w:r>
        <w:rPr>
          <w:rFonts w:cs="Arial"/>
          <w:noProof/>
          <w:sz w:val="24"/>
          <w:szCs w:val="24"/>
          <w:lang w:bidi="ar-SA"/>
        </w:rPr>
        <w:drawing>
          <wp:inline distT="0" distB="0" distL="0" distR="0">
            <wp:extent cx="5932626" cy="5619749"/>
            <wp:effectExtent l="19050" t="0" r="0" b="0"/>
            <wp:docPr id="18" name="Picture 18" descr="C:\Users\knaff\Documents\Work\Papers\Holland B\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naff\Documents\Work\Papers\Holland B\Figure2.png"/>
                    <pic:cNvPicPr>
                      <a:picLocks noChangeAspect="1" noChangeArrowheads="1"/>
                    </pic:cNvPicPr>
                  </pic:nvPicPr>
                  <pic:blipFill>
                    <a:blip r:embed="rId25" cstate="print"/>
                    <a:stretch>
                      <a:fillRect/>
                    </a:stretch>
                  </pic:blipFill>
                  <pic:spPr bwMode="auto">
                    <a:xfrm>
                      <a:off x="0" y="0"/>
                      <a:ext cx="5932626" cy="5619749"/>
                    </a:xfrm>
                    <a:prstGeom prst="rect">
                      <a:avLst/>
                    </a:prstGeom>
                    <a:noFill/>
                    <a:ln w="9525">
                      <a:noFill/>
                      <a:miter lim="800000"/>
                      <a:headEnd/>
                      <a:tailEnd/>
                    </a:ln>
                  </pic:spPr>
                </pic:pic>
              </a:graphicData>
            </a:graphic>
          </wp:inline>
        </w:drawing>
      </w:r>
    </w:p>
    <w:p w:rsidR="00B80822" w:rsidRPr="00B80822" w:rsidRDefault="00B80822" w:rsidP="00B80822">
      <w:pPr>
        <w:spacing w:after="0" w:line="240" w:lineRule="auto"/>
        <w:rPr>
          <w:rFonts w:cs="Arial"/>
          <w:sz w:val="24"/>
          <w:szCs w:val="24"/>
        </w:rPr>
      </w:pPr>
      <w:proofErr w:type="gramStart"/>
      <w:r w:rsidRPr="00B80822">
        <w:rPr>
          <w:rFonts w:cs="Arial"/>
          <w:sz w:val="24"/>
          <w:szCs w:val="24"/>
        </w:rPr>
        <w:t>Figure 2.</w:t>
      </w:r>
      <w:proofErr w:type="gramEnd"/>
      <w:r w:rsidRPr="00B80822">
        <w:rPr>
          <w:rFonts w:cs="Arial"/>
          <w:sz w:val="24"/>
          <w:szCs w:val="24"/>
        </w:rPr>
        <w:t xml:space="preserve"> Holland B values as a function of </w:t>
      </w:r>
      <w:proofErr w:type="spellStart"/>
      <w:r w:rsidRPr="00B80822">
        <w:rPr>
          <w:rFonts w:cs="Arial"/>
          <w:sz w:val="24"/>
          <w:szCs w:val="24"/>
        </w:rPr>
        <w:t>V</w:t>
      </w:r>
      <w:r w:rsidRPr="00B80822">
        <w:rPr>
          <w:rFonts w:cs="Arial"/>
          <w:sz w:val="24"/>
          <w:szCs w:val="24"/>
          <w:vertAlign w:val="subscript"/>
        </w:rPr>
        <w:t>srm</w:t>
      </w:r>
      <w:proofErr w:type="spellEnd"/>
      <w:r w:rsidRPr="00B80822">
        <w:rPr>
          <w:rFonts w:cs="Arial"/>
          <w:sz w:val="24"/>
          <w:szCs w:val="24"/>
        </w:rPr>
        <w:t xml:space="preserve"> for the initial TC bogus (</w:t>
      </w:r>
      <w:r w:rsidR="00290411">
        <w:rPr>
          <w:rFonts w:cs="Arial"/>
          <w:sz w:val="24"/>
          <w:szCs w:val="24"/>
        </w:rPr>
        <w:t xml:space="preserve">blue </w:t>
      </w:r>
      <w:r w:rsidRPr="00B80822">
        <w:rPr>
          <w:rFonts w:cs="Arial"/>
          <w:sz w:val="24"/>
          <w:szCs w:val="24"/>
        </w:rPr>
        <w:t>asterisk) and for model initial conditions (</w:t>
      </w:r>
      <w:r w:rsidR="00290411">
        <w:rPr>
          <w:rFonts w:cs="Arial"/>
          <w:sz w:val="24"/>
          <w:szCs w:val="24"/>
        </w:rPr>
        <w:t xml:space="preserve">red </w:t>
      </w:r>
      <w:r w:rsidRPr="00B80822">
        <w:rPr>
          <w:rFonts w:cs="Arial"/>
          <w:sz w:val="24"/>
          <w:szCs w:val="24"/>
        </w:rPr>
        <w:t>crosses).  Results are shown for Model A (top left)</w:t>
      </w:r>
      <w:proofErr w:type="gramStart"/>
      <w:r w:rsidRPr="00B80822">
        <w:rPr>
          <w:rFonts w:cs="Arial"/>
          <w:sz w:val="24"/>
          <w:szCs w:val="24"/>
        </w:rPr>
        <w:t>,Model</w:t>
      </w:r>
      <w:proofErr w:type="gramEnd"/>
      <w:r w:rsidRPr="00B80822">
        <w:rPr>
          <w:rFonts w:cs="Arial"/>
          <w:sz w:val="24"/>
          <w:szCs w:val="24"/>
        </w:rPr>
        <w:t xml:space="preserve"> B (top right), Model C (bottom left), and Model D (bottom right).   See text for further descriptions of these comparisons.</w:t>
      </w:r>
    </w:p>
    <w:p w:rsidR="00666431" w:rsidRDefault="00666431">
      <w:pPr>
        <w:rPr>
          <w:rFonts w:cs="Arial"/>
          <w:sz w:val="24"/>
          <w:szCs w:val="24"/>
        </w:rPr>
      </w:pPr>
      <w:r>
        <w:rPr>
          <w:rFonts w:cs="Arial"/>
          <w:sz w:val="24"/>
          <w:szCs w:val="24"/>
        </w:rPr>
        <w:br w:type="page"/>
      </w:r>
    </w:p>
    <w:p w:rsidR="00666431" w:rsidRDefault="004F356B" w:rsidP="00666431">
      <w:pPr>
        <w:spacing w:after="0" w:line="240" w:lineRule="auto"/>
        <w:jc w:val="center"/>
        <w:rPr>
          <w:rFonts w:cs="Arial"/>
          <w:sz w:val="24"/>
          <w:szCs w:val="24"/>
        </w:rPr>
      </w:pPr>
      <w:r>
        <w:rPr>
          <w:rFonts w:cs="Arial"/>
          <w:noProof/>
          <w:sz w:val="24"/>
          <w:szCs w:val="24"/>
          <w:lang w:bidi="ar-SA"/>
        </w:rPr>
        <w:drawing>
          <wp:inline distT="0" distB="0" distL="0" distR="0">
            <wp:extent cx="5932626" cy="5619749"/>
            <wp:effectExtent l="19050" t="0" r="0" b="0"/>
            <wp:docPr id="21" name="Picture 21" descr="C:\Users\knaff\Documents\Work\Papers\Holland B\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naff\Documents\Work\Papers\Holland B\Figure3.png"/>
                    <pic:cNvPicPr>
                      <a:picLocks noChangeAspect="1" noChangeArrowheads="1"/>
                    </pic:cNvPicPr>
                  </pic:nvPicPr>
                  <pic:blipFill>
                    <a:blip r:embed="rId26" cstate="print"/>
                    <a:stretch>
                      <a:fillRect/>
                    </a:stretch>
                  </pic:blipFill>
                  <pic:spPr bwMode="auto">
                    <a:xfrm>
                      <a:off x="0" y="0"/>
                      <a:ext cx="5932626" cy="5619749"/>
                    </a:xfrm>
                    <a:prstGeom prst="rect">
                      <a:avLst/>
                    </a:prstGeom>
                    <a:noFill/>
                    <a:ln w="9525">
                      <a:noFill/>
                      <a:miter lim="800000"/>
                      <a:headEnd/>
                      <a:tailEnd/>
                    </a:ln>
                  </pic:spPr>
                </pic:pic>
              </a:graphicData>
            </a:graphic>
          </wp:inline>
        </w:drawing>
      </w:r>
    </w:p>
    <w:p w:rsidR="00B80822" w:rsidRPr="00B80822" w:rsidRDefault="00B80822" w:rsidP="00B80822">
      <w:pPr>
        <w:rPr>
          <w:rFonts w:cs="Arial"/>
          <w:sz w:val="24"/>
          <w:szCs w:val="24"/>
        </w:rPr>
      </w:pPr>
      <w:proofErr w:type="gramStart"/>
      <w:r w:rsidRPr="00B80822">
        <w:rPr>
          <w:rFonts w:cs="Arial"/>
          <w:sz w:val="24"/>
          <w:szCs w:val="24"/>
        </w:rPr>
        <w:t>Figure 3.</w:t>
      </w:r>
      <w:proofErr w:type="gramEnd"/>
      <w:r w:rsidRPr="00B80822">
        <w:rPr>
          <w:rFonts w:cs="Arial"/>
          <w:sz w:val="24"/>
          <w:szCs w:val="24"/>
        </w:rPr>
        <w:t xml:space="preserve"> Holland B values as a function of </w:t>
      </w:r>
      <w:proofErr w:type="spellStart"/>
      <w:r w:rsidRPr="00B80822">
        <w:rPr>
          <w:rFonts w:cs="Arial"/>
          <w:sz w:val="24"/>
          <w:szCs w:val="24"/>
        </w:rPr>
        <w:t>V</w:t>
      </w:r>
      <w:r w:rsidRPr="00B80822">
        <w:rPr>
          <w:rFonts w:cs="Arial"/>
          <w:sz w:val="24"/>
          <w:szCs w:val="24"/>
          <w:vertAlign w:val="subscript"/>
        </w:rPr>
        <w:t>srm</w:t>
      </w:r>
      <w:proofErr w:type="spellEnd"/>
      <w:r w:rsidRPr="00B80822">
        <w:rPr>
          <w:rFonts w:cs="Arial"/>
          <w:sz w:val="24"/>
          <w:szCs w:val="24"/>
        </w:rPr>
        <w:t xml:space="preserve"> for the valid best track time (</w:t>
      </w:r>
      <w:r w:rsidR="00290411">
        <w:rPr>
          <w:rFonts w:cs="Arial"/>
          <w:sz w:val="24"/>
          <w:szCs w:val="24"/>
        </w:rPr>
        <w:t xml:space="preserve">blue </w:t>
      </w:r>
      <w:r w:rsidRPr="00B80822">
        <w:rPr>
          <w:rFonts w:cs="Arial"/>
          <w:sz w:val="24"/>
          <w:szCs w:val="24"/>
        </w:rPr>
        <w:t>asterisk) and for model 12-hour forecasts (</w:t>
      </w:r>
      <w:r w:rsidR="00290411">
        <w:rPr>
          <w:rFonts w:cs="Arial"/>
          <w:sz w:val="24"/>
          <w:szCs w:val="24"/>
        </w:rPr>
        <w:t xml:space="preserve">red </w:t>
      </w:r>
      <w:r w:rsidRPr="00B80822">
        <w:rPr>
          <w:rFonts w:cs="Arial"/>
          <w:sz w:val="24"/>
          <w:szCs w:val="24"/>
        </w:rPr>
        <w:t>crosses).  Results are shown for Model A (top left)</w:t>
      </w:r>
      <w:proofErr w:type="gramStart"/>
      <w:r w:rsidRPr="00B80822">
        <w:rPr>
          <w:rFonts w:cs="Arial"/>
          <w:sz w:val="24"/>
          <w:szCs w:val="24"/>
        </w:rPr>
        <w:t>,Model</w:t>
      </w:r>
      <w:proofErr w:type="gramEnd"/>
      <w:r w:rsidRPr="00B80822">
        <w:rPr>
          <w:rFonts w:cs="Arial"/>
          <w:sz w:val="24"/>
          <w:szCs w:val="24"/>
        </w:rPr>
        <w:t xml:space="preserve"> B (top right), Model C (bottom left), and Model D (bottom right).   See text for further descriptions of these comparisons.</w:t>
      </w:r>
    </w:p>
    <w:p w:rsidR="00666431" w:rsidRDefault="00666431">
      <w:pPr>
        <w:rPr>
          <w:rFonts w:cs="Arial"/>
          <w:sz w:val="24"/>
          <w:szCs w:val="24"/>
        </w:rPr>
      </w:pPr>
      <w:r>
        <w:rPr>
          <w:rFonts w:cs="Arial"/>
          <w:sz w:val="24"/>
          <w:szCs w:val="24"/>
        </w:rPr>
        <w:br w:type="page"/>
      </w:r>
    </w:p>
    <w:p w:rsidR="00666431" w:rsidRDefault="004F356B" w:rsidP="00666431">
      <w:pPr>
        <w:spacing w:after="0" w:line="240" w:lineRule="auto"/>
        <w:jc w:val="center"/>
        <w:rPr>
          <w:rFonts w:cs="Arial"/>
          <w:noProof/>
          <w:sz w:val="24"/>
          <w:szCs w:val="24"/>
          <w:lang w:bidi="ar-SA"/>
        </w:rPr>
      </w:pPr>
      <w:r>
        <w:rPr>
          <w:rFonts w:cs="Arial"/>
          <w:noProof/>
          <w:sz w:val="24"/>
          <w:szCs w:val="24"/>
          <w:lang w:bidi="ar-SA"/>
        </w:rPr>
        <w:drawing>
          <wp:inline distT="0" distB="0" distL="0" distR="0">
            <wp:extent cx="5086350" cy="6400800"/>
            <wp:effectExtent l="19050" t="0" r="0" b="0"/>
            <wp:docPr id="37" name="Picture 37" descr="C:\Users\knaff\Documents\Work\Papers\Holland B\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naff\Documents\Work\Papers\Holland B\Figure4.png"/>
                    <pic:cNvPicPr>
                      <a:picLocks noChangeAspect="1" noChangeArrowheads="1"/>
                    </pic:cNvPicPr>
                  </pic:nvPicPr>
                  <pic:blipFill>
                    <a:blip r:embed="rId27" cstate="print"/>
                    <a:srcRect/>
                    <a:stretch>
                      <a:fillRect/>
                    </a:stretch>
                  </pic:blipFill>
                  <pic:spPr bwMode="auto">
                    <a:xfrm>
                      <a:off x="0" y="0"/>
                      <a:ext cx="5086350" cy="6400800"/>
                    </a:xfrm>
                    <a:prstGeom prst="rect">
                      <a:avLst/>
                    </a:prstGeom>
                    <a:noFill/>
                    <a:ln w="9525">
                      <a:noFill/>
                      <a:miter lim="800000"/>
                      <a:headEnd/>
                      <a:tailEnd/>
                    </a:ln>
                  </pic:spPr>
                </pic:pic>
              </a:graphicData>
            </a:graphic>
          </wp:inline>
        </w:drawing>
      </w:r>
    </w:p>
    <w:p w:rsidR="000462C0" w:rsidRDefault="000462C0" w:rsidP="00666431">
      <w:pPr>
        <w:spacing w:after="0" w:line="240" w:lineRule="auto"/>
        <w:jc w:val="center"/>
        <w:rPr>
          <w:rFonts w:cs="Arial"/>
          <w:sz w:val="24"/>
          <w:szCs w:val="24"/>
        </w:rPr>
      </w:pPr>
    </w:p>
    <w:p w:rsidR="00666431" w:rsidRDefault="00666431" w:rsidP="00666431">
      <w:pPr>
        <w:spacing w:after="0" w:line="240" w:lineRule="auto"/>
        <w:rPr>
          <w:rFonts w:cs="Arial"/>
          <w:sz w:val="24"/>
          <w:szCs w:val="24"/>
        </w:rPr>
      </w:pPr>
      <w:proofErr w:type="gramStart"/>
      <w:r>
        <w:rPr>
          <w:rFonts w:cs="Arial"/>
          <w:sz w:val="24"/>
          <w:szCs w:val="24"/>
        </w:rPr>
        <w:t>Figure 4.</w:t>
      </w:r>
      <w:proofErr w:type="gramEnd"/>
      <w:r>
        <w:rPr>
          <w:rFonts w:cs="Arial"/>
          <w:sz w:val="24"/>
          <w:szCs w:val="24"/>
        </w:rPr>
        <w:t xml:space="preserve">  Typical TC model forecasts during a period of rapid intensification.  The forecasts in terms of MSW and Holland B are shown in the top and bottom panel respectively.</w:t>
      </w:r>
    </w:p>
    <w:p w:rsidR="00666431" w:rsidRDefault="00666431">
      <w:pPr>
        <w:rPr>
          <w:rFonts w:cs="Arial"/>
          <w:sz w:val="24"/>
          <w:szCs w:val="24"/>
        </w:rPr>
      </w:pPr>
      <w:r>
        <w:rPr>
          <w:rFonts w:cs="Arial"/>
          <w:sz w:val="24"/>
          <w:szCs w:val="24"/>
        </w:rPr>
        <w:br w:type="page"/>
      </w:r>
    </w:p>
    <w:p w:rsidR="00666431" w:rsidRDefault="004F356B" w:rsidP="00666431">
      <w:pPr>
        <w:spacing w:after="0" w:line="240" w:lineRule="auto"/>
        <w:jc w:val="center"/>
        <w:rPr>
          <w:rFonts w:cs="Arial"/>
          <w:noProof/>
          <w:sz w:val="24"/>
          <w:szCs w:val="24"/>
          <w:lang w:bidi="ar-SA"/>
        </w:rPr>
      </w:pPr>
      <w:r>
        <w:rPr>
          <w:rFonts w:cs="Arial"/>
          <w:noProof/>
          <w:sz w:val="24"/>
          <w:szCs w:val="24"/>
          <w:lang w:bidi="ar-SA"/>
        </w:rPr>
        <w:drawing>
          <wp:inline distT="0" distB="0" distL="0" distR="0">
            <wp:extent cx="5076825" cy="6400800"/>
            <wp:effectExtent l="19050" t="0" r="9525" b="0"/>
            <wp:docPr id="39" name="Picture 39" descr="C:\Users\knaff\Documents\Work\Papers\Holland B\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naff\Documents\Work\Papers\Holland B\Figure5.png"/>
                    <pic:cNvPicPr>
                      <a:picLocks noChangeAspect="1" noChangeArrowheads="1"/>
                    </pic:cNvPicPr>
                  </pic:nvPicPr>
                  <pic:blipFill>
                    <a:blip r:embed="rId28" cstate="print"/>
                    <a:srcRect/>
                    <a:stretch>
                      <a:fillRect/>
                    </a:stretch>
                  </pic:blipFill>
                  <pic:spPr bwMode="auto">
                    <a:xfrm>
                      <a:off x="0" y="0"/>
                      <a:ext cx="5076825" cy="6400800"/>
                    </a:xfrm>
                    <a:prstGeom prst="rect">
                      <a:avLst/>
                    </a:prstGeom>
                    <a:noFill/>
                    <a:ln w="9525">
                      <a:noFill/>
                      <a:miter lim="800000"/>
                      <a:headEnd/>
                      <a:tailEnd/>
                    </a:ln>
                  </pic:spPr>
                </pic:pic>
              </a:graphicData>
            </a:graphic>
          </wp:inline>
        </w:drawing>
      </w:r>
    </w:p>
    <w:p w:rsidR="000462C0" w:rsidRDefault="000462C0" w:rsidP="00666431">
      <w:pPr>
        <w:spacing w:after="0" w:line="240" w:lineRule="auto"/>
        <w:jc w:val="center"/>
        <w:rPr>
          <w:rFonts w:cs="Arial"/>
          <w:sz w:val="24"/>
          <w:szCs w:val="24"/>
        </w:rPr>
      </w:pPr>
    </w:p>
    <w:p w:rsidR="00666431" w:rsidRDefault="00666431" w:rsidP="00666431">
      <w:pPr>
        <w:spacing w:after="0" w:line="240" w:lineRule="auto"/>
        <w:rPr>
          <w:rFonts w:cs="Arial"/>
          <w:sz w:val="24"/>
          <w:szCs w:val="24"/>
        </w:rPr>
      </w:pPr>
      <w:proofErr w:type="gramStart"/>
      <w:r>
        <w:rPr>
          <w:rFonts w:cs="Arial"/>
          <w:sz w:val="24"/>
          <w:szCs w:val="24"/>
        </w:rPr>
        <w:t>Figure 5.</w:t>
      </w:r>
      <w:proofErr w:type="gramEnd"/>
      <w:r>
        <w:rPr>
          <w:rFonts w:cs="Arial"/>
          <w:sz w:val="24"/>
          <w:szCs w:val="24"/>
        </w:rPr>
        <w:t xml:space="preserve">  Typical TC model forecasts during a period of </w:t>
      </w:r>
      <w:r w:rsidR="00A942CB">
        <w:rPr>
          <w:rFonts w:cs="Arial"/>
          <w:sz w:val="24"/>
          <w:szCs w:val="24"/>
        </w:rPr>
        <w:t>steady or weakening intensities</w:t>
      </w:r>
      <w:r>
        <w:rPr>
          <w:rFonts w:cs="Arial"/>
          <w:sz w:val="24"/>
          <w:szCs w:val="24"/>
        </w:rPr>
        <w:t>.  The forecasts in terms of MSW and Holland B are shown in the top and bottom panel respectively.</w:t>
      </w:r>
    </w:p>
    <w:p w:rsidR="00D23275" w:rsidRDefault="00D23275">
      <w:pPr>
        <w:spacing w:after="0" w:line="240" w:lineRule="auto"/>
        <w:rPr>
          <w:rFonts w:cs="Arial"/>
          <w:sz w:val="24"/>
          <w:szCs w:val="24"/>
        </w:rPr>
      </w:pPr>
      <w:r>
        <w:rPr>
          <w:rFonts w:cs="Arial"/>
          <w:sz w:val="24"/>
          <w:szCs w:val="24"/>
        </w:rPr>
        <w:br w:type="page"/>
      </w:r>
    </w:p>
    <w:p w:rsidR="00666431" w:rsidRDefault="004F356B" w:rsidP="00D65E9C">
      <w:pPr>
        <w:spacing w:after="0" w:line="240" w:lineRule="auto"/>
        <w:jc w:val="center"/>
        <w:rPr>
          <w:rFonts w:cs="Arial"/>
          <w:sz w:val="24"/>
          <w:szCs w:val="24"/>
        </w:rPr>
      </w:pPr>
      <w:r>
        <w:rPr>
          <w:rFonts w:cs="Arial"/>
          <w:noProof/>
          <w:sz w:val="24"/>
          <w:szCs w:val="24"/>
          <w:lang w:bidi="ar-SA"/>
        </w:rPr>
        <w:drawing>
          <wp:inline distT="0" distB="0" distL="0" distR="0">
            <wp:extent cx="4648200" cy="6391275"/>
            <wp:effectExtent l="19050" t="0" r="0" b="0"/>
            <wp:docPr id="14" name="Picture 7" descr="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6.png"/>
                    <pic:cNvPicPr>
                      <a:picLocks noChangeAspect="1" noChangeArrowheads="1"/>
                    </pic:cNvPicPr>
                  </pic:nvPicPr>
                  <pic:blipFill>
                    <a:blip r:embed="rId29" cstate="print"/>
                    <a:srcRect/>
                    <a:stretch>
                      <a:fillRect/>
                    </a:stretch>
                  </pic:blipFill>
                  <pic:spPr bwMode="auto">
                    <a:xfrm>
                      <a:off x="0" y="0"/>
                      <a:ext cx="4648200" cy="6391275"/>
                    </a:xfrm>
                    <a:prstGeom prst="rect">
                      <a:avLst/>
                    </a:prstGeom>
                    <a:noFill/>
                    <a:ln w="9525">
                      <a:noFill/>
                      <a:miter lim="800000"/>
                      <a:headEnd/>
                      <a:tailEnd/>
                    </a:ln>
                  </pic:spPr>
                </pic:pic>
              </a:graphicData>
            </a:graphic>
          </wp:inline>
        </w:drawing>
      </w:r>
    </w:p>
    <w:p w:rsidR="00D65E9C" w:rsidRDefault="00D65E9C" w:rsidP="00D65E9C">
      <w:pPr>
        <w:spacing w:after="0" w:line="240" w:lineRule="auto"/>
        <w:jc w:val="center"/>
        <w:rPr>
          <w:rFonts w:cs="Arial"/>
          <w:sz w:val="24"/>
          <w:szCs w:val="24"/>
        </w:rPr>
      </w:pPr>
    </w:p>
    <w:p w:rsidR="00D65E9C" w:rsidRPr="00D65E9C" w:rsidRDefault="00D65E9C" w:rsidP="00D65E9C">
      <w:pPr>
        <w:spacing w:after="0" w:line="240" w:lineRule="auto"/>
        <w:rPr>
          <w:rFonts w:cs="Arial"/>
          <w:sz w:val="24"/>
          <w:szCs w:val="24"/>
        </w:rPr>
      </w:pPr>
      <w:proofErr w:type="gramStart"/>
      <w:r w:rsidRPr="00D65E9C">
        <w:rPr>
          <w:rFonts w:cs="Arial"/>
          <w:sz w:val="24"/>
          <w:szCs w:val="24"/>
        </w:rPr>
        <w:t>Figure 6.</w:t>
      </w:r>
      <w:proofErr w:type="gramEnd"/>
      <w:r w:rsidRPr="00D65E9C">
        <w:rPr>
          <w:rFonts w:cs="Arial"/>
          <w:sz w:val="24"/>
          <w:szCs w:val="24"/>
        </w:rPr>
        <w:t xml:space="preserve">  Frequency distributions of Holland be for the Atlantic and East Pacific TC basins 2003-2009 (top) and the same analysis, but constrained to TCs </w:t>
      </w:r>
      <w:proofErr w:type="spellStart"/>
      <w:r w:rsidRPr="00D65E9C">
        <w:rPr>
          <w:rFonts w:cs="Arial"/>
          <w:sz w:val="24"/>
          <w:szCs w:val="24"/>
        </w:rPr>
        <w:t>equatorward</w:t>
      </w:r>
      <w:proofErr w:type="spellEnd"/>
      <w:r w:rsidRPr="00D65E9C">
        <w:rPr>
          <w:rFonts w:cs="Arial"/>
          <w:sz w:val="24"/>
          <w:szCs w:val="24"/>
        </w:rPr>
        <w:t xml:space="preserve"> of 20</w:t>
      </w:r>
      <w:r w:rsidRPr="00D65E9C">
        <w:rPr>
          <w:rFonts w:cs="Arial"/>
          <w:sz w:val="24"/>
          <w:szCs w:val="24"/>
          <w:vertAlign w:val="superscript"/>
        </w:rPr>
        <w:t>o</w:t>
      </w:r>
      <w:r w:rsidRPr="00D65E9C">
        <w:rPr>
          <w:rFonts w:cs="Arial"/>
          <w:sz w:val="24"/>
          <w:szCs w:val="24"/>
        </w:rPr>
        <w:t>N.</w:t>
      </w:r>
    </w:p>
    <w:p w:rsidR="00D23275" w:rsidRPr="003F577A" w:rsidRDefault="00D23275" w:rsidP="00666431">
      <w:pPr>
        <w:spacing w:after="0" w:line="240" w:lineRule="auto"/>
        <w:rPr>
          <w:rFonts w:cs="Arial"/>
          <w:sz w:val="24"/>
          <w:szCs w:val="24"/>
        </w:rPr>
      </w:pPr>
    </w:p>
    <w:sectPr w:rsidR="00D23275" w:rsidRPr="003F577A" w:rsidSect="00D136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8A1" w:rsidRDefault="00C738A1" w:rsidP="004F356B">
      <w:pPr>
        <w:spacing w:after="0" w:line="240" w:lineRule="auto"/>
      </w:pPr>
      <w:r>
        <w:separator/>
      </w:r>
    </w:p>
  </w:endnote>
  <w:endnote w:type="continuationSeparator" w:id="0">
    <w:p w:rsidR="00C738A1" w:rsidRDefault="00C738A1" w:rsidP="004F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8A1" w:rsidRDefault="00C738A1" w:rsidP="004F356B">
      <w:pPr>
        <w:spacing w:after="0" w:line="240" w:lineRule="auto"/>
      </w:pPr>
      <w:r>
        <w:separator/>
      </w:r>
    </w:p>
  </w:footnote>
  <w:footnote w:type="continuationSeparator" w:id="0">
    <w:p w:rsidR="00C738A1" w:rsidRDefault="00C738A1" w:rsidP="004F356B">
      <w:pPr>
        <w:spacing w:after="0" w:line="240" w:lineRule="auto"/>
      </w:pPr>
      <w:r>
        <w:continuationSeparator/>
      </w:r>
    </w:p>
  </w:footnote>
  <w:footnote w:id="1">
    <w:p w:rsidR="004F356B" w:rsidRDefault="004F356B">
      <w:pPr>
        <w:pStyle w:val="FootnoteText"/>
      </w:pPr>
      <w:r>
        <w:rPr>
          <w:rStyle w:val="FootnoteReference"/>
        </w:rPr>
        <w:footnoteRef/>
      </w:r>
      <w:r>
        <w:t xml:space="preserve"> Corresponding author:  John </w:t>
      </w:r>
      <w:proofErr w:type="spellStart"/>
      <w:r>
        <w:t>Knaff</w:t>
      </w:r>
      <w:proofErr w:type="spellEnd"/>
      <w:r>
        <w:t xml:space="preserve">, NOAA/NESDIS RAMMB, Colorado State University, Campus Delivery 1375, Fort Collins, CO 80523-1375, USA, </w:t>
      </w:r>
      <w:hyperlink r:id="rId1" w:history="1">
        <w:r w:rsidRPr="008A1812">
          <w:rPr>
            <w:rStyle w:val="Hyperlink"/>
          </w:rPr>
          <w:t>John.Knaff@noaa.gov</w:t>
        </w:r>
      </w:hyperlink>
      <w:r>
        <w:t>; 970-491-8881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C72F3"/>
    <w:multiLevelType w:val="hybridMultilevel"/>
    <w:tmpl w:val="3AFE9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rsids>
    <w:rsidRoot w:val="00925C13"/>
    <w:rsid w:val="000063A5"/>
    <w:rsid w:val="0001645D"/>
    <w:rsid w:val="00044CCB"/>
    <w:rsid w:val="000462C0"/>
    <w:rsid w:val="0006315A"/>
    <w:rsid w:val="000A187D"/>
    <w:rsid w:val="000A1B19"/>
    <w:rsid w:val="000B00C9"/>
    <w:rsid w:val="000B077D"/>
    <w:rsid w:val="000B13DC"/>
    <w:rsid w:val="000C2CD9"/>
    <w:rsid w:val="00104EA6"/>
    <w:rsid w:val="001126BF"/>
    <w:rsid w:val="00137FA5"/>
    <w:rsid w:val="00145CCF"/>
    <w:rsid w:val="00156487"/>
    <w:rsid w:val="001B2C2B"/>
    <w:rsid w:val="001B7495"/>
    <w:rsid w:val="001C3E2C"/>
    <w:rsid w:val="001C66C4"/>
    <w:rsid w:val="00201D23"/>
    <w:rsid w:val="00216951"/>
    <w:rsid w:val="0022404E"/>
    <w:rsid w:val="00224C3F"/>
    <w:rsid w:val="0027384A"/>
    <w:rsid w:val="002800B3"/>
    <w:rsid w:val="00290411"/>
    <w:rsid w:val="002A0093"/>
    <w:rsid w:val="002C1EBE"/>
    <w:rsid w:val="002E5F5F"/>
    <w:rsid w:val="002F6013"/>
    <w:rsid w:val="00321EB8"/>
    <w:rsid w:val="003474EB"/>
    <w:rsid w:val="00392725"/>
    <w:rsid w:val="0039624F"/>
    <w:rsid w:val="003A23C3"/>
    <w:rsid w:val="003A2F86"/>
    <w:rsid w:val="003D6001"/>
    <w:rsid w:val="003E3DAF"/>
    <w:rsid w:val="003F577A"/>
    <w:rsid w:val="00404850"/>
    <w:rsid w:val="00431CB6"/>
    <w:rsid w:val="00435F9C"/>
    <w:rsid w:val="00464F48"/>
    <w:rsid w:val="004756CB"/>
    <w:rsid w:val="004A6306"/>
    <w:rsid w:val="004C00CB"/>
    <w:rsid w:val="004C4CF4"/>
    <w:rsid w:val="004E355F"/>
    <w:rsid w:val="004F356B"/>
    <w:rsid w:val="00505DAE"/>
    <w:rsid w:val="00515C07"/>
    <w:rsid w:val="00516E4E"/>
    <w:rsid w:val="0052030B"/>
    <w:rsid w:val="00543EE4"/>
    <w:rsid w:val="00594CEE"/>
    <w:rsid w:val="005A4511"/>
    <w:rsid w:val="005B2A29"/>
    <w:rsid w:val="005C42B1"/>
    <w:rsid w:val="005E7392"/>
    <w:rsid w:val="005E7B2D"/>
    <w:rsid w:val="00620FE4"/>
    <w:rsid w:val="00642C39"/>
    <w:rsid w:val="00657A58"/>
    <w:rsid w:val="00666431"/>
    <w:rsid w:val="00684166"/>
    <w:rsid w:val="006B298C"/>
    <w:rsid w:val="006C1889"/>
    <w:rsid w:val="006E414A"/>
    <w:rsid w:val="006F1DAD"/>
    <w:rsid w:val="007000BA"/>
    <w:rsid w:val="00717B8C"/>
    <w:rsid w:val="00762BE0"/>
    <w:rsid w:val="007B2333"/>
    <w:rsid w:val="007D5720"/>
    <w:rsid w:val="008036CE"/>
    <w:rsid w:val="0082050C"/>
    <w:rsid w:val="00821CED"/>
    <w:rsid w:val="00832BDD"/>
    <w:rsid w:val="00843A83"/>
    <w:rsid w:val="008B3C69"/>
    <w:rsid w:val="008C7C59"/>
    <w:rsid w:val="00912157"/>
    <w:rsid w:val="009206EA"/>
    <w:rsid w:val="00925930"/>
    <w:rsid w:val="00925C13"/>
    <w:rsid w:val="009314E1"/>
    <w:rsid w:val="00931D74"/>
    <w:rsid w:val="00952AB1"/>
    <w:rsid w:val="0097183C"/>
    <w:rsid w:val="009B1799"/>
    <w:rsid w:val="009C147C"/>
    <w:rsid w:val="009C75A2"/>
    <w:rsid w:val="009D28F3"/>
    <w:rsid w:val="009E0E4F"/>
    <w:rsid w:val="009E7557"/>
    <w:rsid w:val="009F7D4F"/>
    <w:rsid w:val="00A15648"/>
    <w:rsid w:val="00A3532B"/>
    <w:rsid w:val="00A52F01"/>
    <w:rsid w:val="00A54280"/>
    <w:rsid w:val="00A70208"/>
    <w:rsid w:val="00A7553D"/>
    <w:rsid w:val="00A942CB"/>
    <w:rsid w:val="00AA71B5"/>
    <w:rsid w:val="00B057EB"/>
    <w:rsid w:val="00B15616"/>
    <w:rsid w:val="00B3416D"/>
    <w:rsid w:val="00B3475C"/>
    <w:rsid w:val="00B65267"/>
    <w:rsid w:val="00B728E3"/>
    <w:rsid w:val="00B735A6"/>
    <w:rsid w:val="00B80822"/>
    <w:rsid w:val="00BB7058"/>
    <w:rsid w:val="00BC342D"/>
    <w:rsid w:val="00BE2B65"/>
    <w:rsid w:val="00BE311E"/>
    <w:rsid w:val="00C1337B"/>
    <w:rsid w:val="00C274C2"/>
    <w:rsid w:val="00C30D89"/>
    <w:rsid w:val="00C56251"/>
    <w:rsid w:val="00C62E58"/>
    <w:rsid w:val="00C6746F"/>
    <w:rsid w:val="00C702A9"/>
    <w:rsid w:val="00C738A1"/>
    <w:rsid w:val="00CC018B"/>
    <w:rsid w:val="00CC21D6"/>
    <w:rsid w:val="00D01D74"/>
    <w:rsid w:val="00D118C7"/>
    <w:rsid w:val="00D13619"/>
    <w:rsid w:val="00D23275"/>
    <w:rsid w:val="00D36150"/>
    <w:rsid w:val="00D4384B"/>
    <w:rsid w:val="00D63E64"/>
    <w:rsid w:val="00D65E9C"/>
    <w:rsid w:val="00DA03D5"/>
    <w:rsid w:val="00DA1E05"/>
    <w:rsid w:val="00DD48E8"/>
    <w:rsid w:val="00DD72F2"/>
    <w:rsid w:val="00DF5F8D"/>
    <w:rsid w:val="00E6221F"/>
    <w:rsid w:val="00E96002"/>
    <w:rsid w:val="00EA09FE"/>
    <w:rsid w:val="00EB193B"/>
    <w:rsid w:val="00EC7CB0"/>
    <w:rsid w:val="00EF373A"/>
    <w:rsid w:val="00F11E18"/>
    <w:rsid w:val="00F12EC4"/>
    <w:rsid w:val="00F257F0"/>
    <w:rsid w:val="00F366F2"/>
    <w:rsid w:val="00F45D25"/>
    <w:rsid w:val="00F62C00"/>
    <w:rsid w:val="00F803C6"/>
    <w:rsid w:val="00FA606F"/>
    <w:rsid w:val="00FD004F"/>
    <w:rsid w:val="00FD17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F577A"/>
    <w:pPr>
      <w:spacing w:after="200" w:line="276" w:lineRule="auto"/>
    </w:pPr>
    <w:rPr>
      <w:sz w:val="22"/>
      <w:szCs w:val="22"/>
      <w:lang w:bidi="en-US"/>
    </w:rPr>
  </w:style>
  <w:style w:type="paragraph" w:styleId="Heading1">
    <w:name w:val="heading 1"/>
    <w:basedOn w:val="Normal"/>
    <w:next w:val="Normal"/>
    <w:link w:val="Heading1Char"/>
    <w:uiPriority w:val="9"/>
    <w:qFormat/>
    <w:rsid w:val="003F577A"/>
    <w:pPr>
      <w:keepNext/>
      <w:keepLines/>
      <w:spacing w:before="480" w:after="0"/>
      <w:outlineLvl w:val="0"/>
    </w:pPr>
    <w:rPr>
      <w:b/>
      <w:bCs/>
      <w:color w:val="365F91"/>
      <w:sz w:val="28"/>
      <w:szCs w:val="28"/>
    </w:rPr>
  </w:style>
  <w:style w:type="paragraph" w:styleId="Heading2">
    <w:name w:val="heading 2"/>
    <w:basedOn w:val="Normal"/>
    <w:next w:val="Normal"/>
    <w:link w:val="Heading2Char"/>
    <w:uiPriority w:val="9"/>
    <w:qFormat/>
    <w:rsid w:val="003F577A"/>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qFormat/>
    <w:rsid w:val="003F577A"/>
    <w:pPr>
      <w:keepNext/>
      <w:keepLines/>
      <w:spacing w:before="200" w:after="0"/>
      <w:outlineLvl w:val="2"/>
    </w:pPr>
    <w:rPr>
      <w:b/>
      <w:bCs/>
      <w:color w:val="4F81BD"/>
    </w:rPr>
  </w:style>
  <w:style w:type="paragraph" w:styleId="Heading4">
    <w:name w:val="heading 4"/>
    <w:basedOn w:val="Normal"/>
    <w:next w:val="Normal"/>
    <w:link w:val="Heading4Char"/>
    <w:uiPriority w:val="9"/>
    <w:qFormat/>
    <w:rsid w:val="003F577A"/>
    <w:pPr>
      <w:keepNext/>
      <w:keepLines/>
      <w:spacing w:before="200" w:after="0"/>
      <w:outlineLvl w:val="3"/>
    </w:pPr>
    <w:rPr>
      <w:b/>
      <w:bCs/>
      <w:i/>
      <w:iCs/>
      <w:color w:val="4F81BD"/>
    </w:rPr>
  </w:style>
  <w:style w:type="paragraph" w:styleId="Heading5">
    <w:name w:val="heading 5"/>
    <w:basedOn w:val="Normal"/>
    <w:next w:val="Normal"/>
    <w:link w:val="Heading5Char"/>
    <w:uiPriority w:val="9"/>
    <w:qFormat/>
    <w:rsid w:val="003F577A"/>
    <w:pPr>
      <w:keepNext/>
      <w:keepLines/>
      <w:spacing w:before="200" w:after="0"/>
      <w:outlineLvl w:val="4"/>
    </w:pPr>
    <w:rPr>
      <w:color w:val="243F60"/>
    </w:rPr>
  </w:style>
  <w:style w:type="paragraph" w:styleId="Heading6">
    <w:name w:val="heading 6"/>
    <w:basedOn w:val="Normal"/>
    <w:next w:val="Normal"/>
    <w:link w:val="Heading6Char"/>
    <w:uiPriority w:val="9"/>
    <w:qFormat/>
    <w:rsid w:val="003F577A"/>
    <w:pPr>
      <w:keepNext/>
      <w:keepLines/>
      <w:spacing w:before="200" w:after="0"/>
      <w:outlineLvl w:val="5"/>
    </w:pPr>
    <w:rPr>
      <w:i/>
      <w:iCs/>
      <w:color w:val="243F60"/>
    </w:rPr>
  </w:style>
  <w:style w:type="paragraph" w:styleId="Heading7">
    <w:name w:val="heading 7"/>
    <w:basedOn w:val="Normal"/>
    <w:next w:val="Normal"/>
    <w:link w:val="Heading7Char"/>
    <w:uiPriority w:val="9"/>
    <w:qFormat/>
    <w:rsid w:val="003F577A"/>
    <w:pPr>
      <w:keepNext/>
      <w:keepLines/>
      <w:spacing w:before="200" w:after="0"/>
      <w:outlineLvl w:val="6"/>
    </w:pPr>
    <w:rPr>
      <w:i/>
      <w:iCs/>
      <w:color w:val="404040"/>
    </w:rPr>
  </w:style>
  <w:style w:type="paragraph" w:styleId="Heading8">
    <w:name w:val="heading 8"/>
    <w:basedOn w:val="Normal"/>
    <w:next w:val="Normal"/>
    <w:link w:val="Heading8Char"/>
    <w:uiPriority w:val="9"/>
    <w:qFormat/>
    <w:rsid w:val="003F577A"/>
    <w:pPr>
      <w:keepNext/>
      <w:keepLines/>
      <w:spacing w:before="200" w:after="0"/>
      <w:outlineLvl w:val="7"/>
    </w:pPr>
    <w:rPr>
      <w:color w:val="4F81BD"/>
      <w:sz w:val="20"/>
      <w:szCs w:val="20"/>
    </w:rPr>
  </w:style>
  <w:style w:type="paragraph" w:styleId="Heading9">
    <w:name w:val="heading 9"/>
    <w:basedOn w:val="Normal"/>
    <w:next w:val="Normal"/>
    <w:link w:val="Heading9Char"/>
    <w:uiPriority w:val="9"/>
    <w:qFormat/>
    <w:rsid w:val="003F577A"/>
    <w:pPr>
      <w:keepNext/>
      <w:keepLines/>
      <w:spacing w:before="200" w:after="0"/>
      <w:outlineLvl w:val="8"/>
    </w:pPr>
    <w:rPr>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7A"/>
    <w:pPr>
      <w:ind w:left="720"/>
      <w:contextualSpacing/>
    </w:pPr>
  </w:style>
  <w:style w:type="character" w:customStyle="1" w:styleId="Heading1Char">
    <w:name w:val="Heading 1 Char"/>
    <w:basedOn w:val="DefaultParagraphFont"/>
    <w:link w:val="Heading1"/>
    <w:uiPriority w:val="9"/>
    <w:rsid w:val="003F577A"/>
    <w:rPr>
      <w:rFonts w:ascii="Arial" w:eastAsia="Times New Roman" w:hAnsi="Arial" w:cs="Times New Roman"/>
      <w:b/>
      <w:bCs/>
      <w:color w:val="365F91"/>
      <w:sz w:val="28"/>
      <w:szCs w:val="28"/>
    </w:rPr>
  </w:style>
  <w:style w:type="character" w:customStyle="1" w:styleId="Heading2Char">
    <w:name w:val="Heading 2 Char"/>
    <w:basedOn w:val="DefaultParagraphFont"/>
    <w:link w:val="Heading2"/>
    <w:uiPriority w:val="9"/>
    <w:semiHidden/>
    <w:rsid w:val="003F577A"/>
    <w:rPr>
      <w:rFonts w:ascii="Arial" w:eastAsia="Times New Roman" w:hAnsi="Arial" w:cs="Times New Roman"/>
      <w:b/>
      <w:bCs/>
      <w:color w:val="4F81BD"/>
      <w:sz w:val="26"/>
      <w:szCs w:val="26"/>
    </w:rPr>
  </w:style>
  <w:style w:type="character" w:customStyle="1" w:styleId="Heading3Char">
    <w:name w:val="Heading 3 Char"/>
    <w:basedOn w:val="DefaultParagraphFont"/>
    <w:link w:val="Heading3"/>
    <w:uiPriority w:val="9"/>
    <w:rsid w:val="003F577A"/>
    <w:rPr>
      <w:rFonts w:ascii="Arial" w:eastAsia="Times New Roman" w:hAnsi="Arial" w:cs="Times New Roman"/>
      <w:b/>
      <w:bCs/>
      <w:color w:val="4F81BD"/>
    </w:rPr>
  </w:style>
  <w:style w:type="character" w:customStyle="1" w:styleId="Heading4Char">
    <w:name w:val="Heading 4 Char"/>
    <w:basedOn w:val="DefaultParagraphFont"/>
    <w:link w:val="Heading4"/>
    <w:uiPriority w:val="9"/>
    <w:rsid w:val="003F577A"/>
    <w:rPr>
      <w:rFonts w:ascii="Arial" w:eastAsia="Times New Roman" w:hAnsi="Arial" w:cs="Times New Roman"/>
      <w:b/>
      <w:bCs/>
      <w:i/>
      <w:iCs/>
      <w:color w:val="4F81BD"/>
    </w:rPr>
  </w:style>
  <w:style w:type="character" w:customStyle="1" w:styleId="Heading5Char">
    <w:name w:val="Heading 5 Char"/>
    <w:basedOn w:val="DefaultParagraphFont"/>
    <w:link w:val="Heading5"/>
    <w:uiPriority w:val="9"/>
    <w:rsid w:val="003F577A"/>
    <w:rPr>
      <w:rFonts w:ascii="Arial" w:eastAsia="Times New Roman" w:hAnsi="Arial" w:cs="Times New Roman"/>
      <w:color w:val="243F60"/>
    </w:rPr>
  </w:style>
  <w:style w:type="character" w:customStyle="1" w:styleId="Heading6Char">
    <w:name w:val="Heading 6 Char"/>
    <w:basedOn w:val="DefaultParagraphFont"/>
    <w:link w:val="Heading6"/>
    <w:uiPriority w:val="9"/>
    <w:rsid w:val="003F577A"/>
    <w:rPr>
      <w:rFonts w:ascii="Arial" w:eastAsia="Times New Roman" w:hAnsi="Arial" w:cs="Times New Roman"/>
      <w:i/>
      <w:iCs/>
      <w:color w:val="243F60"/>
    </w:rPr>
  </w:style>
  <w:style w:type="character" w:customStyle="1" w:styleId="Heading7Char">
    <w:name w:val="Heading 7 Char"/>
    <w:basedOn w:val="DefaultParagraphFont"/>
    <w:link w:val="Heading7"/>
    <w:uiPriority w:val="9"/>
    <w:rsid w:val="003F577A"/>
    <w:rPr>
      <w:rFonts w:ascii="Arial" w:eastAsia="Times New Roman" w:hAnsi="Arial" w:cs="Times New Roman"/>
      <w:i/>
      <w:iCs/>
      <w:color w:val="404040"/>
    </w:rPr>
  </w:style>
  <w:style w:type="character" w:customStyle="1" w:styleId="Heading8Char">
    <w:name w:val="Heading 8 Char"/>
    <w:basedOn w:val="DefaultParagraphFont"/>
    <w:link w:val="Heading8"/>
    <w:uiPriority w:val="9"/>
    <w:rsid w:val="003F577A"/>
    <w:rPr>
      <w:rFonts w:ascii="Arial" w:eastAsia="Times New Roman" w:hAnsi="Arial" w:cs="Times New Roman"/>
      <w:color w:val="4F81BD"/>
      <w:sz w:val="20"/>
      <w:szCs w:val="20"/>
    </w:rPr>
  </w:style>
  <w:style w:type="character" w:customStyle="1" w:styleId="Heading9Char">
    <w:name w:val="Heading 9 Char"/>
    <w:basedOn w:val="DefaultParagraphFont"/>
    <w:link w:val="Heading9"/>
    <w:uiPriority w:val="9"/>
    <w:rsid w:val="003F577A"/>
    <w:rPr>
      <w:rFonts w:ascii="Arial" w:eastAsia="Times New Roman" w:hAnsi="Arial" w:cs="Times New Roman"/>
      <w:i/>
      <w:iCs/>
      <w:color w:val="404040"/>
      <w:sz w:val="20"/>
      <w:szCs w:val="20"/>
    </w:rPr>
  </w:style>
  <w:style w:type="paragraph" w:styleId="Caption">
    <w:name w:val="caption"/>
    <w:basedOn w:val="Normal"/>
    <w:next w:val="Normal"/>
    <w:uiPriority w:val="35"/>
    <w:qFormat/>
    <w:rsid w:val="003F577A"/>
    <w:pPr>
      <w:spacing w:line="240" w:lineRule="auto"/>
    </w:pPr>
    <w:rPr>
      <w:b/>
      <w:bCs/>
      <w:color w:val="4F81BD"/>
      <w:sz w:val="18"/>
      <w:szCs w:val="18"/>
    </w:rPr>
  </w:style>
  <w:style w:type="paragraph" w:styleId="Title">
    <w:name w:val="Title"/>
    <w:basedOn w:val="Normal"/>
    <w:next w:val="Normal"/>
    <w:link w:val="TitleChar"/>
    <w:uiPriority w:val="10"/>
    <w:qFormat/>
    <w:rsid w:val="003F577A"/>
    <w:pPr>
      <w:pBdr>
        <w:bottom w:val="single" w:sz="8" w:space="4" w:color="4F81BD"/>
      </w:pBdr>
      <w:spacing w:after="300" w:line="240" w:lineRule="auto"/>
      <w:contextualSpacing/>
    </w:pPr>
    <w:rPr>
      <w:color w:val="17365D"/>
      <w:spacing w:val="5"/>
      <w:kern w:val="28"/>
      <w:sz w:val="52"/>
      <w:szCs w:val="52"/>
    </w:rPr>
  </w:style>
  <w:style w:type="character" w:customStyle="1" w:styleId="TitleChar">
    <w:name w:val="Title Char"/>
    <w:basedOn w:val="DefaultParagraphFont"/>
    <w:link w:val="Title"/>
    <w:uiPriority w:val="10"/>
    <w:rsid w:val="003F577A"/>
    <w:rPr>
      <w:rFonts w:ascii="Arial" w:eastAsia="Times New Roman" w:hAnsi="Arial" w:cs="Times New Roman"/>
      <w:color w:val="17365D"/>
      <w:spacing w:val="5"/>
      <w:kern w:val="28"/>
      <w:sz w:val="52"/>
      <w:szCs w:val="52"/>
    </w:rPr>
  </w:style>
  <w:style w:type="paragraph" w:styleId="Subtitle">
    <w:name w:val="Subtitle"/>
    <w:basedOn w:val="Normal"/>
    <w:next w:val="Normal"/>
    <w:link w:val="SubtitleChar"/>
    <w:uiPriority w:val="11"/>
    <w:qFormat/>
    <w:rsid w:val="003F577A"/>
    <w:pPr>
      <w:numPr>
        <w:ilvl w:val="1"/>
      </w:numPr>
    </w:pPr>
    <w:rPr>
      <w:i/>
      <w:iCs/>
      <w:color w:val="4F81BD"/>
      <w:spacing w:val="15"/>
      <w:sz w:val="24"/>
      <w:szCs w:val="24"/>
    </w:rPr>
  </w:style>
  <w:style w:type="character" w:customStyle="1" w:styleId="SubtitleChar">
    <w:name w:val="Subtitle Char"/>
    <w:basedOn w:val="DefaultParagraphFont"/>
    <w:link w:val="Subtitle"/>
    <w:uiPriority w:val="11"/>
    <w:rsid w:val="003F577A"/>
    <w:rPr>
      <w:rFonts w:ascii="Arial" w:eastAsia="Times New Roman" w:hAnsi="Arial" w:cs="Times New Roman"/>
      <w:i/>
      <w:iCs/>
      <w:color w:val="4F81BD"/>
      <w:spacing w:val="15"/>
      <w:sz w:val="24"/>
      <w:szCs w:val="24"/>
    </w:rPr>
  </w:style>
  <w:style w:type="character" w:styleId="Strong">
    <w:name w:val="Strong"/>
    <w:basedOn w:val="DefaultParagraphFont"/>
    <w:uiPriority w:val="22"/>
    <w:qFormat/>
    <w:rsid w:val="003F577A"/>
    <w:rPr>
      <w:b/>
      <w:bCs/>
    </w:rPr>
  </w:style>
  <w:style w:type="character" w:styleId="Emphasis">
    <w:name w:val="Emphasis"/>
    <w:basedOn w:val="DefaultParagraphFont"/>
    <w:uiPriority w:val="20"/>
    <w:qFormat/>
    <w:rsid w:val="003F577A"/>
    <w:rPr>
      <w:i/>
      <w:iCs/>
    </w:rPr>
  </w:style>
  <w:style w:type="paragraph" w:styleId="NoSpacing">
    <w:name w:val="No Spacing"/>
    <w:uiPriority w:val="1"/>
    <w:qFormat/>
    <w:rsid w:val="003F577A"/>
    <w:rPr>
      <w:sz w:val="22"/>
      <w:szCs w:val="22"/>
      <w:lang w:bidi="en-US"/>
    </w:rPr>
  </w:style>
  <w:style w:type="paragraph" w:styleId="Quote">
    <w:name w:val="Quote"/>
    <w:basedOn w:val="Normal"/>
    <w:next w:val="Normal"/>
    <w:link w:val="QuoteChar"/>
    <w:uiPriority w:val="29"/>
    <w:qFormat/>
    <w:rsid w:val="003F577A"/>
    <w:rPr>
      <w:i/>
      <w:iCs/>
      <w:color w:val="000000"/>
    </w:rPr>
  </w:style>
  <w:style w:type="character" w:customStyle="1" w:styleId="QuoteChar">
    <w:name w:val="Quote Char"/>
    <w:basedOn w:val="DefaultParagraphFont"/>
    <w:link w:val="Quote"/>
    <w:uiPriority w:val="29"/>
    <w:rsid w:val="003F577A"/>
    <w:rPr>
      <w:i/>
      <w:iCs/>
      <w:color w:val="000000"/>
    </w:rPr>
  </w:style>
  <w:style w:type="paragraph" w:styleId="IntenseQuote">
    <w:name w:val="Intense Quote"/>
    <w:basedOn w:val="Normal"/>
    <w:next w:val="Normal"/>
    <w:link w:val="IntenseQuoteChar"/>
    <w:uiPriority w:val="30"/>
    <w:qFormat/>
    <w:rsid w:val="003F577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F577A"/>
    <w:rPr>
      <w:b/>
      <w:bCs/>
      <w:i/>
      <w:iCs/>
      <w:color w:val="4F81BD"/>
    </w:rPr>
  </w:style>
  <w:style w:type="character" w:styleId="SubtleEmphasis">
    <w:name w:val="Subtle Emphasis"/>
    <w:basedOn w:val="DefaultParagraphFont"/>
    <w:uiPriority w:val="19"/>
    <w:qFormat/>
    <w:rsid w:val="003F577A"/>
    <w:rPr>
      <w:i/>
      <w:iCs/>
      <w:color w:val="808080"/>
    </w:rPr>
  </w:style>
  <w:style w:type="character" w:styleId="IntenseEmphasis">
    <w:name w:val="Intense Emphasis"/>
    <w:basedOn w:val="DefaultParagraphFont"/>
    <w:uiPriority w:val="21"/>
    <w:qFormat/>
    <w:rsid w:val="003F577A"/>
    <w:rPr>
      <w:b/>
      <w:bCs/>
      <w:i/>
      <w:iCs/>
      <w:color w:val="4F81BD"/>
    </w:rPr>
  </w:style>
  <w:style w:type="character" w:styleId="SubtleReference">
    <w:name w:val="Subtle Reference"/>
    <w:basedOn w:val="DefaultParagraphFont"/>
    <w:uiPriority w:val="31"/>
    <w:qFormat/>
    <w:rsid w:val="003F577A"/>
    <w:rPr>
      <w:smallCaps/>
      <w:color w:val="C0504D"/>
      <w:u w:val="single"/>
    </w:rPr>
  </w:style>
  <w:style w:type="character" w:styleId="IntenseReference">
    <w:name w:val="Intense Reference"/>
    <w:basedOn w:val="DefaultParagraphFont"/>
    <w:uiPriority w:val="32"/>
    <w:qFormat/>
    <w:rsid w:val="003F577A"/>
    <w:rPr>
      <w:b/>
      <w:bCs/>
      <w:smallCaps/>
      <w:color w:val="C0504D"/>
      <w:spacing w:val="5"/>
      <w:u w:val="single"/>
    </w:rPr>
  </w:style>
  <w:style w:type="character" w:styleId="BookTitle">
    <w:name w:val="Book Title"/>
    <w:basedOn w:val="DefaultParagraphFont"/>
    <w:uiPriority w:val="33"/>
    <w:qFormat/>
    <w:rsid w:val="003F577A"/>
    <w:rPr>
      <w:b/>
      <w:bCs/>
      <w:smallCaps/>
      <w:spacing w:val="5"/>
    </w:rPr>
  </w:style>
  <w:style w:type="paragraph" w:styleId="TOCHeading">
    <w:name w:val="TOC Heading"/>
    <w:basedOn w:val="Heading1"/>
    <w:next w:val="Normal"/>
    <w:uiPriority w:val="39"/>
    <w:qFormat/>
    <w:rsid w:val="003F577A"/>
    <w:pPr>
      <w:outlineLvl w:val="9"/>
    </w:pPr>
  </w:style>
  <w:style w:type="character" w:styleId="PlaceholderText">
    <w:name w:val="Placeholder Text"/>
    <w:basedOn w:val="DefaultParagraphFont"/>
    <w:uiPriority w:val="99"/>
    <w:semiHidden/>
    <w:rsid w:val="00B15616"/>
    <w:rPr>
      <w:color w:val="808080"/>
    </w:rPr>
  </w:style>
  <w:style w:type="paragraph" w:styleId="BalloonText">
    <w:name w:val="Balloon Text"/>
    <w:basedOn w:val="Normal"/>
    <w:link w:val="BalloonTextChar"/>
    <w:uiPriority w:val="99"/>
    <w:semiHidden/>
    <w:unhideWhenUsed/>
    <w:rsid w:val="00B15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16"/>
    <w:rPr>
      <w:rFonts w:ascii="Tahoma" w:hAnsi="Tahoma" w:cs="Tahoma"/>
      <w:sz w:val="16"/>
      <w:szCs w:val="16"/>
    </w:rPr>
  </w:style>
  <w:style w:type="character" w:styleId="CommentReference">
    <w:name w:val="annotation reference"/>
    <w:basedOn w:val="DefaultParagraphFont"/>
    <w:semiHidden/>
    <w:rsid w:val="001126BF"/>
    <w:rPr>
      <w:sz w:val="16"/>
      <w:szCs w:val="16"/>
    </w:rPr>
  </w:style>
  <w:style w:type="paragraph" w:styleId="CommentText">
    <w:name w:val="annotation text"/>
    <w:basedOn w:val="Normal"/>
    <w:semiHidden/>
    <w:rsid w:val="001126BF"/>
    <w:rPr>
      <w:sz w:val="20"/>
      <w:szCs w:val="20"/>
    </w:rPr>
  </w:style>
  <w:style w:type="paragraph" w:styleId="CommentSubject">
    <w:name w:val="annotation subject"/>
    <w:basedOn w:val="CommentText"/>
    <w:next w:val="CommentText"/>
    <w:semiHidden/>
    <w:rsid w:val="001126BF"/>
    <w:rPr>
      <w:b/>
      <w:bCs/>
    </w:rPr>
  </w:style>
  <w:style w:type="paragraph" w:styleId="FootnoteText">
    <w:name w:val="footnote text"/>
    <w:basedOn w:val="Normal"/>
    <w:link w:val="FootnoteTextChar"/>
    <w:uiPriority w:val="99"/>
    <w:semiHidden/>
    <w:unhideWhenUsed/>
    <w:rsid w:val="004F356B"/>
    <w:rPr>
      <w:sz w:val="20"/>
      <w:szCs w:val="20"/>
    </w:rPr>
  </w:style>
  <w:style w:type="character" w:customStyle="1" w:styleId="FootnoteTextChar">
    <w:name w:val="Footnote Text Char"/>
    <w:basedOn w:val="DefaultParagraphFont"/>
    <w:link w:val="FootnoteText"/>
    <w:uiPriority w:val="99"/>
    <w:semiHidden/>
    <w:rsid w:val="004F356B"/>
    <w:rPr>
      <w:lang w:bidi="en-US"/>
    </w:rPr>
  </w:style>
  <w:style w:type="character" w:styleId="FootnoteReference">
    <w:name w:val="footnote reference"/>
    <w:basedOn w:val="DefaultParagraphFont"/>
    <w:uiPriority w:val="99"/>
    <w:semiHidden/>
    <w:unhideWhenUsed/>
    <w:rsid w:val="004F356B"/>
    <w:rPr>
      <w:vertAlign w:val="superscript"/>
    </w:rPr>
  </w:style>
  <w:style w:type="character" w:styleId="Hyperlink">
    <w:name w:val="Hyperlink"/>
    <w:basedOn w:val="DefaultParagraphFont"/>
    <w:uiPriority w:val="99"/>
    <w:unhideWhenUsed/>
    <w:rsid w:val="004F356B"/>
    <w:rPr>
      <w:color w:val="0000FF" w:themeColor="hyperlink"/>
      <w:u w:val="single"/>
    </w:rPr>
  </w:style>
  <w:style w:type="paragraph" w:styleId="PlainText">
    <w:name w:val="Plain Text"/>
    <w:basedOn w:val="Normal"/>
    <w:link w:val="PlainTextChar"/>
    <w:uiPriority w:val="99"/>
    <w:unhideWhenUsed/>
    <w:rsid w:val="000B13DC"/>
    <w:pPr>
      <w:spacing w:after="0" w:line="240" w:lineRule="auto"/>
    </w:pPr>
    <w:rPr>
      <w:rFonts w:ascii="Consolas" w:eastAsiaTheme="minorHAnsi" w:hAnsi="Consolas" w:cstheme="minorBidi"/>
      <w:sz w:val="21"/>
      <w:szCs w:val="21"/>
      <w:lang w:bidi="ar-SA"/>
    </w:rPr>
  </w:style>
  <w:style w:type="character" w:customStyle="1" w:styleId="PlainTextChar">
    <w:name w:val="Plain Text Char"/>
    <w:basedOn w:val="DefaultParagraphFont"/>
    <w:link w:val="PlainText"/>
    <w:uiPriority w:val="99"/>
    <w:rsid w:val="000B13DC"/>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597300372">
      <w:bodyDiv w:val="1"/>
      <w:marLeft w:val="0"/>
      <w:marRight w:val="0"/>
      <w:marTop w:val="0"/>
      <w:marBottom w:val="0"/>
      <w:divBdr>
        <w:top w:val="none" w:sz="0" w:space="0" w:color="auto"/>
        <w:left w:val="none" w:sz="0" w:space="0" w:color="auto"/>
        <w:bottom w:val="none" w:sz="0" w:space="0" w:color="auto"/>
        <w:right w:val="none" w:sz="0" w:space="0" w:color="auto"/>
      </w:divBdr>
      <w:divsChild>
        <w:div w:id="2060743512">
          <w:marLeft w:val="0"/>
          <w:marRight w:val="0"/>
          <w:marTop w:val="0"/>
          <w:marBottom w:val="0"/>
          <w:divBdr>
            <w:top w:val="none" w:sz="0" w:space="0" w:color="auto"/>
            <w:left w:val="none" w:sz="0" w:space="0" w:color="auto"/>
            <w:bottom w:val="none" w:sz="0" w:space="0" w:color="auto"/>
            <w:right w:val="none" w:sz="0" w:space="0" w:color="auto"/>
          </w:divBdr>
          <w:divsChild>
            <w:div w:id="1371101847">
              <w:marLeft w:val="0"/>
              <w:marRight w:val="0"/>
              <w:marTop w:val="0"/>
              <w:marBottom w:val="0"/>
              <w:divBdr>
                <w:top w:val="none" w:sz="0" w:space="0" w:color="auto"/>
                <w:left w:val="none" w:sz="0" w:space="0" w:color="auto"/>
                <w:bottom w:val="none" w:sz="0" w:space="0" w:color="auto"/>
                <w:right w:val="none" w:sz="0" w:space="0" w:color="auto"/>
              </w:divBdr>
              <w:divsChild>
                <w:div w:id="262760924">
                  <w:marLeft w:val="120"/>
                  <w:marRight w:val="0"/>
                  <w:marTop w:val="720"/>
                  <w:marBottom w:val="0"/>
                  <w:divBdr>
                    <w:top w:val="none" w:sz="0" w:space="0" w:color="auto"/>
                    <w:left w:val="none" w:sz="0" w:space="0" w:color="auto"/>
                    <w:bottom w:val="none" w:sz="0" w:space="0" w:color="auto"/>
                    <w:right w:val="none" w:sz="0" w:space="0" w:color="auto"/>
                  </w:divBdr>
                  <w:divsChild>
                    <w:div w:id="98571806">
                      <w:marLeft w:val="240"/>
                      <w:marRight w:val="0"/>
                      <w:marTop w:val="0"/>
                      <w:marBottom w:val="0"/>
                      <w:divBdr>
                        <w:top w:val="none" w:sz="0" w:space="0" w:color="auto"/>
                        <w:left w:val="none" w:sz="0" w:space="0" w:color="auto"/>
                        <w:bottom w:val="none" w:sz="0" w:space="0" w:color="auto"/>
                        <w:right w:val="none" w:sz="0" w:space="0" w:color="auto"/>
                      </w:divBdr>
                      <w:divsChild>
                        <w:div w:id="54204988">
                          <w:marLeft w:val="0"/>
                          <w:marRight w:val="0"/>
                          <w:marTop w:val="0"/>
                          <w:marBottom w:val="0"/>
                          <w:divBdr>
                            <w:top w:val="none" w:sz="0" w:space="0" w:color="auto"/>
                            <w:left w:val="none" w:sz="0" w:space="0" w:color="auto"/>
                            <w:bottom w:val="none" w:sz="0" w:space="0" w:color="auto"/>
                            <w:right w:val="none" w:sz="0" w:space="0" w:color="auto"/>
                          </w:divBdr>
                        </w:div>
                        <w:div w:id="5357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980280">
      <w:bodyDiv w:val="1"/>
      <w:marLeft w:val="0"/>
      <w:marRight w:val="0"/>
      <w:marTop w:val="0"/>
      <w:marBottom w:val="0"/>
      <w:divBdr>
        <w:top w:val="none" w:sz="0" w:space="0" w:color="auto"/>
        <w:left w:val="none" w:sz="0" w:space="0" w:color="auto"/>
        <w:bottom w:val="none" w:sz="0" w:space="0" w:color="auto"/>
        <w:right w:val="none" w:sz="0" w:space="0" w:color="auto"/>
      </w:divBdr>
      <w:divsChild>
        <w:div w:id="1295604503">
          <w:marLeft w:val="0"/>
          <w:marRight w:val="0"/>
          <w:marTop w:val="0"/>
          <w:marBottom w:val="0"/>
          <w:divBdr>
            <w:top w:val="none" w:sz="0" w:space="0" w:color="auto"/>
            <w:left w:val="none" w:sz="0" w:space="0" w:color="auto"/>
            <w:bottom w:val="none" w:sz="0" w:space="0" w:color="auto"/>
            <w:right w:val="none" w:sz="0" w:space="0" w:color="auto"/>
          </w:divBdr>
          <w:divsChild>
            <w:div w:id="2053768291">
              <w:marLeft w:val="0"/>
              <w:marRight w:val="0"/>
              <w:marTop w:val="0"/>
              <w:marBottom w:val="0"/>
              <w:divBdr>
                <w:top w:val="none" w:sz="0" w:space="0" w:color="auto"/>
                <w:left w:val="none" w:sz="0" w:space="0" w:color="auto"/>
                <w:bottom w:val="none" w:sz="0" w:space="0" w:color="auto"/>
                <w:right w:val="none" w:sz="0" w:space="0" w:color="auto"/>
              </w:divBdr>
              <w:divsChild>
                <w:div w:id="1015885960">
                  <w:marLeft w:val="120"/>
                  <w:marRight w:val="0"/>
                  <w:marTop w:val="720"/>
                  <w:marBottom w:val="0"/>
                  <w:divBdr>
                    <w:top w:val="none" w:sz="0" w:space="0" w:color="auto"/>
                    <w:left w:val="none" w:sz="0" w:space="0" w:color="auto"/>
                    <w:bottom w:val="none" w:sz="0" w:space="0" w:color="auto"/>
                    <w:right w:val="none" w:sz="0" w:space="0" w:color="auto"/>
                  </w:divBdr>
                  <w:divsChild>
                    <w:div w:id="1880976243">
                      <w:marLeft w:val="240"/>
                      <w:marRight w:val="0"/>
                      <w:marTop w:val="0"/>
                      <w:marBottom w:val="0"/>
                      <w:divBdr>
                        <w:top w:val="none" w:sz="0" w:space="0" w:color="auto"/>
                        <w:left w:val="none" w:sz="0" w:space="0" w:color="auto"/>
                        <w:bottom w:val="none" w:sz="0" w:space="0" w:color="auto"/>
                        <w:right w:val="none" w:sz="0" w:space="0" w:color="auto"/>
                      </w:divBdr>
                      <w:divsChild>
                        <w:div w:id="1919822328">
                          <w:marLeft w:val="0"/>
                          <w:marRight w:val="0"/>
                          <w:marTop w:val="0"/>
                          <w:marBottom w:val="0"/>
                          <w:divBdr>
                            <w:top w:val="none" w:sz="0" w:space="0" w:color="auto"/>
                            <w:left w:val="none" w:sz="0" w:space="0" w:color="auto"/>
                            <w:bottom w:val="none" w:sz="0" w:space="0" w:color="auto"/>
                            <w:right w:val="none" w:sz="0" w:space="0" w:color="auto"/>
                          </w:divBdr>
                        </w:div>
                        <w:div w:id="5576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233825">
      <w:bodyDiv w:val="1"/>
      <w:marLeft w:val="0"/>
      <w:marRight w:val="0"/>
      <w:marTop w:val="0"/>
      <w:marBottom w:val="0"/>
      <w:divBdr>
        <w:top w:val="none" w:sz="0" w:space="0" w:color="auto"/>
        <w:left w:val="none" w:sz="0" w:space="0" w:color="auto"/>
        <w:bottom w:val="none" w:sz="0" w:space="0" w:color="auto"/>
        <w:right w:val="none" w:sz="0" w:space="0" w:color="auto"/>
      </w:divBdr>
    </w:div>
    <w:div w:id="1060908872">
      <w:bodyDiv w:val="1"/>
      <w:marLeft w:val="0"/>
      <w:marRight w:val="0"/>
      <w:marTop w:val="0"/>
      <w:marBottom w:val="0"/>
      <w:divBdr>
        <w:top w:val="none" w:sz="0" w:space="0" w:color="auto"/>
        <w:left w:val="none" w:sz="0" w:space="0" w:color="auto"/>
        <w:bottom w:val="none" w:sz="0" w:space="0" w:color="auto"/>
        <w:right w:val="none" w:sz="0" w:space="0" w:color="auto"/>
      </w:divBdr>
      <w:divsChild>
        <w:div w:id="2085755517">
          <w:marLeft w:val="0"/>
          <w:marRight w:val="0"/>
          <w:marTop w:val="0"/>
          <w:marBottom w:val="0"/>
          <w:divBdr>
            <w:top w:val="none" w:sz="0" w:space="0" w:color="auto"/>
            <w:left w:val="none" w:sz="0" w:space="0" w:color="auto"/>
            <w:bottom w:val="none" w:sz="0" w:space="0" w:color="auto"/>
            <w:right w:val="none" w:sz="0" w:space="0" w:color="auto"/>
          </w:divBdr>
          <w:divsChild>
            <w:div w:id="1089162001">
              <w:marLeft w:val="0"/>
              <w:marRight w:val="0"/>
              <w:marTop w:val="0"/>
              <w:marBottom w:val="0"/>
              <w:divBdr>
                <w:top w:val="none" w:sz="0" w:space="0" w:color="auto"/>
                <w:left w:val="none" w:sz="0" w:space="0" w:color="auto"/>
                <w:bottom w:val="none" w:sz="0" w:space="0" w:color="auto"/>
                <w:right w:val="none" w:sz="0" w:space="0" w:color="auto"/>
              </w:divBdr>
              <w:divsChild>
                <w:div w:id="675302337">
                  <w:marLeft w:val="120"/>
                  <w:marRight w:val="0"/>
                  <w:marTop w:val="720"/>
                  <w:marBottom w:val="0"/>
                  <w:divBdr>
                    <w:top w:val="none" w:sz="0" w:space="0" w:color="auto"/>
                    <w:left w:val="none" w:sz="0" w:space="0" w:color="auto"/>
                    <w:bottom w:val="none" w:sz="0" w:space="0" w:color="auto"/>
                    <w:right w:val="none" w:sz="0" w:space="0" w:color="auto"/>
                  </w:divBdr>
                  <w:divsChild>
                    <w:div w:id="1154757413">
                      <w:marLeft w:val="240"/>
                      <w:marRight w:val="0"/>
                      <w:marTop w:val="0"/>
                      <w:marBottom w:val="0"/>
                      <w:divBdr>
                        <w:top w:val="none" w:sz="0" w:space="0" w:color="auto"/>
                        <w:left w:val="none" w:sz="0" w:space="0" w:color="auto"/>
                        <w:bottom w:val="none" w:sz="0" w:space="0" w:color="auto"/>
                        <w:right w:val="none" w:sz="0" w:space="0" w:color="auto"/>
                      </w:divBdr>
                      <w:divsChild>
                        <w:div w:id="1925067938">
                          <w:marLeft w:val="0"/>
                          <w:marRight w:val="0"/>
                          <w:marTop w:val="0"/>
                          <w:marBottom w:val="0"/>
                          <w:divBdr>
                            <w:top w:val="none" w:sz="0" w:space="0" w:color="auto"/>
                            <w:left w:val="none" w:sz="0" w:space="0" w:color="auto"/>
                            <w:bottom w:val="none" w:sz="0" w:space="0" w:color="auto"/>
                            <w:right w:val="none" w:sz="0" w:space="0" w:color="auto"/>
                          </w:divBdr>
                        </w:div>
                        <w:div w:id="21233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466382">
      <w:bodyDiv w:val="1"/>
      <w:marLeft w:val="0"/>
      <w:marRight w:val="0"/>
      <w:marTop w:val="0"/>
      <w:marBottom w:val="0"/>
      <w:divBdr>
        <w:top w:val="none" w:sz="0" w:space="0" w:color="auto"/>
        <w:left w:val="none" w:sz="0" w:space="0" w:color="auto"/>
        <w:bottom w:val="none" w:sz="0" w:space="0" w:color="auto"/>
        <w:right w:val="none" w:sz="0" w:space="0" w:color="auto"/>
      </w:divBdr>
      <w:divsChild>
        <w:div w:id="225844244">
          <w:marLeft w:val="0"/>
          <w:marRight w:val="0"/>
          <w:marTop w:val="0"/>
          <w:marBottom w:val="0"/>
          <w:divBdr>
            <w:top w:val="none" w:sz="0" w:space="0" w:color="auto"/>
            <w:left w:val="none" w:sz="0" w:space="0" w:color="auto"/>
            <w:bottom w:val="none" w:sz="0" w:space="0" w:color="auto"/>
            <w:right w:val="none" w:sz="0" w:space="0" w:color="auto"/>
          </w:divBdr>
          <w:divsChild>
            <w:div w:id="2027636828">
              <w:marLeft w:val="0"/>
              <w:marRight w:val="0"/>
              <w:marTop w:val="0"/>
              <w:marBottom w:val="0"/>
              <w:divBdr>
                <w:top w:val="none" w:sz="0" w:space="0" w:color="auto"/>
                <w:left w:val="none" w:sz="0" w:space="0" w:color="auto"/>
                <w:bottom w:val="none" w:sz="0" w:space="0" w:color="auto"/>
                <w:right w:val="none" w:sz="0" w:space="0" w:color="auto"/>
              </w:divBdr>
              <w:divsChild>
                <w:div w:id="743066682">
                  <w:marLeft w:val="120"/>
                  <w:marRight w:val="0"/>
                  <w:marTop w:val="720"/>
                  <w:marBottom w:val="0"/>
                  <w:divBdr>
                    <w:top w:val="none" w:sz="0" w:space="0" w:color="auto"/>
                    <w:left w:val="none" w:sz="0" w:space="0" w:color="auto"/>
                    <w:bottom w:val="none" w:sz="0" w:space="0" w:color="auto"/>
                    <w:right w:val="none" w:sz="0" w:space="0" w:color="auto"/>
                  </w:divBdr>
                  <w:divsChild>
                    <w:div w:id="685324400">
                      <w:marLeft w:val="240"/>
                      <w:marRight w:val="0"/>
                      <w:marTop w:val="0"/>
                      <w:marBottom w:val="0"/>
                      <w:divBdr>
                        <w:top w:val="none" w:sz="0" w:space="0" w:color="auto"/>
                        <w:left w:val="none" w:sz="0" w:space="0" w:color="auto"/>
                        <w:bottom w:val="none" w:sz="0" w:space="0" w:color="auto"/>
                        <w:right w:val="none" w:sz="0" w:space="0" w:color="auto"/>
                      </w:divBdr>
                      <w:divsChild>
                        <w:div w:id="593439522">
                          <w:marLeft w:val="0"/>
                          <w:marRight w:val="0"/>
                          <w:marTop w:val="0"/>
                          <w:marBottom w:val="0"/>
                          <w:divBdr>
                            <w:top w:val="none" w:sz="0" w:space="0" w:color="auto"/>
                            <w:left w:val="none" w:sz="0" w:space="0" w:color="auto"/>
                            <w:bottom w:val="none" w:sz="0" w:space="0" w:color="auto"/>
                            <w:right w:val="none" w:sz="0" w:space="0" w:color="auto"/>
                          </w:divBdr>
                        </w:div>
                        <w:div w:id="15583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9658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54025859">
          <w:marLeft w:val="0"/>
          <w:marRight w:val="0"/>
          <w:marTop w:val="0"/>
          <w:marBottom w:val="0"/>
          <w:divBdr>
            <w:top w:val="none" w:sz="0" w:space="0" w:color="auto"/>
            <w:left w:val="none" w:sz="0" w:space="0" w:color="auto"/>
            <w:bottom w:val="none" w:sz="0" w:space="0" w:color="auto"/>
            <w:right w:val="none" w:sz="0" w:space="0" w:color="auto"/>
          </w:divBdr>
          <w:divsChild>
            <w:div w:id="8184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96972">
      <w:bodyDiv w:val="1"/>
      <w:marLeft w:val="0"/>
      <w:marRight w:val="0"/>
      <w:marTop w:val="0"/>
      <w:marBottom w:val="0"/>
      <w:divBdr>
        <w:top w:val="none" w:sz="0" w:space="0" w:color="auto"/>
        <w:left w:val="none" w:sz="0" w:space="0" w:color="auto"/>
        <w:bottom w:val="none" w:sz="0" w:space="0" w:color="auto"/>
        <w:right w:val="none" w:sz="0" w:space="0" w:color="auto"/>
      </w:divBdr>
      <w:divsChild>
        <w:div w:id="2089576841">
          <w:marLeft w:val="0"/>
          <w:marRight w:val="0"/>
          <w:marTop w:val="0"/>
          <w:marBottom w:val="0"/>
          <w:divBdr>
            <w:top w:val="none" w:sz="0" w:space="0" w:color="auto"/>
            <w:left w:val="none" w:sz="0" w:space="0" w:color="auto"/>
            <w:bottom w:val="none" w:sz="0" w:space="0" w:color="auto"/>
            <w:right w:val="none" w:sz="0" w:space="0" w:color="auto"/>
          </w:divBdr>
          <w:divsChild>
            <w:div w:id="1043873322">
              <w:marLeft w:val="0"/>
              <w:marRight w:val="0"/>
              <w:marTop w:val="0"/>
              <w:marBottom w:val="0"/>
              <w:divBdr>
                <w:top w:val="none" w:sz="0" w:space="0" w:color="auto"/>
                <w:left w:val="none" w:sz="0" w:space="0" w:color="auto"/>
                <w:bottom w:val="none" w:sz="0" w:space="0" w:color="auto"/>
                <w:right w:val="none" w:sz="0" w:space="0" w:color="auto"/>
              </w:divBdr>
              <w:divsChild>
                <w:div w:id="392310802">
                  <w:marLeft w:val="120"/>
                  <w:marRight w:val="0"/>
                  <w:marTop w:val="720"/>
                  <w:marBottom w:val="0"/>
                  <w:divBdr>
                    <w:top w:val="none" w:sz="0" w:space="0" w:color="auto"/>
                    <w:left w:val="none" w:sz="0" w:space="0" w:color="auto"/>
                    <w:bottom w:val="none" w:sz="0" w:space="0" w:color="auto"/>
                    <w:right w:val="none" w:sz="0" w:space="0" w:color="auto"/>
                  </w:divBdr>
                  <w:divsChild>
                    <w:div w:id="836189619">
                      <w:marLeft w:val="240"/>
                      <w:marRight w:val="0"/>
                      <w:marTop w:val="0"/>
                      <w:marBottom w:val="0"/>
                      <w:divBdr>
                        <w:top w:val="none" w:sz="0" w:space="0" w:color="auto"/>
                        <w:left w:val="none" w:sz="0" w:space="0" w:color="auto"/>
                        <w:bottom w:val="none" w:sz="0" w:space="0" w:color="auto"/>
                        <w:right w:val="none" w:sz="0" w:space="0" w:color="auto"/>
                      </w:divBdr>
                      <w:divsChild>
                        <w:div w:id="1968312084">
                          <w:marLeft w:val="0"/>
                          <w:marRight w:val="0"/>
                          <w:marTop w:val="0"/>
                          <w:marBottom w:val="0"/>
                          <w:divBdr>
                            <w:top w:val="none" w:sz="0" w:space="0" w:color="auto"/>
                            <w:left w:val="none" w:sz="0" w:space="0" w:color="auto"/>
                            <w:bottom w:val="none" w:sz="0" w:space="0" w:color="auto"/>
                            <w:right w:val="none" w:sz="0" w:space="0" w:color="auto"/>
                          </w:divBdr>
                        </w:div>
                        <w:div w:id="1464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871324">
      <w:bodyDiv w:val="1"/>
      <w:marLeft w:val="0"/>
      <w:marRight w:val="0"/>
      <w:marTop w:val="0"/>
      <w:marBottom w:val="0"/>
      <w:divBdr>
        <w:top w:val="none" w:sz="0" w:space="0" w:color="auto"/>
        <w:left w:val="none" w:sz="0" w:space="0" w:color="auto"/>
        <w:bottom w:val="none" w:sz="0" w:space="0" w:color="auto"/>
        <w:right w:val="none" w:sz="0" w:space="0" w:color="auto"/>
      </w:divBdr>
      <w:divsChild>
        <w:div w:id="850216650">
          <w:marLeft w:val="0"/>
          <w:marRight w:val="0"/>
          <w:marTop w:val="0"/>
          <w:marBottom w:val="0"/>
          <w:divBdr>
            <w:top w:val="none" w:sz="0" w:space="0" w:color="auto"/>
            <w:left w:val="none" w:sz="0" w:space="0" w:color="auto"/>
            <w:bottom w:val="none" w:sz="0" w:space="0" w:color="auto"/>
            <w:right w:val="none" w:sz="0" w:space="0" w:color="auto"/>
          </w:divBdr>
          <w:divsChild>
            <w:div w:id="1335645945">
              <w:marLeft w:val="0"/>
              <w:marRight w:val="0"/>
              <w:marTop w:val="0"/>
              <w:marBottom w:val="0"/>
              <w:divBdr>
                <w:top w:val="none" w:sz="0" w:space="0" w:color="auto"/>
                <w:left w:val="none" w:sz="0" w:space="0" w:color="auto"/>
                <w:bottom w:val="none" w:sz="0" w:space="0" w:color="auto"/>
                <w:right w:val="none" w:sz="0" w:space="0" w:color="auto"/>
              </w:divBdr>
              <w:divsChild>
                <w:div w:id="928581004">
                  <w:marLeft w:val="120"/>
                  <w:marRight w:val="0"/>
                  <w:marTop w:val="720"/>
                  <w:marBottom w:val="0"/>
                  <w:divBdr>
                    <w:top w:val="none" w:sz="0" w:space="0" w:color="auto"/>
                    <w:left w:val="none" w:sz="0" w:space="0" w:color="auto"/>
                    <w:bottom w:val="none" w:sz="0" w:space="0" w:color="auto"/>
                    <w:right w:val="none" w:sz="0" w:space="0" w:color="auto"/>
                  </w:divBdr>
                  <w:divsChild>
                    <w:div w:id="1715421737">
                      <w:marLeft w:val="240"/>
                      <w:marRight w:val="0"/>
                      <w:marTop w:val="0"/>
                      <w:marBottom w:val="0"/>
                      <w:divBdr>
                        <w:top w:val="none" w:sz="0" w:space="0" w:color="auto"/>
                        <w:left w:val="none" w:sz="0" w:space="0" w:color="auto"/>
                        <w:bottom w:val="none" w:sz="0" w:space="0" w:color="auto"/>
                        <w:right w:val="none" w:sz="0" w:space="0" w:color="auto"/>
                      </w:divBdr>
                      <w:divsChild>
                        <w:div w:id="722339186">
                          <w:marLeft w:val="0"/>
                          <w:marRight w:val="0"/>
                          <w:marTop w:val="0"/>
                          <w:marBottom w:val="0"/>
                          <w:divBdr>
                            <w:top w:val="none" w:sz="0" w:space="0" w:color="auto"/>
                            <w:left w:val="none" w:sz="0" w:space="0" w:color="auto"/>
                            <w:bottom w:val="none" w:sz="0" w:space="0" w:color="auto"/>
                            <w:right w:val="none" w:sz="0" w:space="0" w:color="auto"/>
                          </w:divBdr>
                        </w:div>
                        <w:div w:id="16518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399405">
      <w:bodyDiv w:val="1"/>
      <w:marLeft w:val="0"/>
      <w:marRight w:val="0"/>
      <w:marTop w:val="0"/>
      <w:marBottom w:val="0"/>
      <w:divBdr>
        <w:top w:val="none" w:sz="0" w:space="0" w:color="auto"/>
        <w:left w:val="none" w:sz="0" w:space="0" w:color="auto"/>
        <w:bottom w:val="none" w:sz="0" w:space="0" w:color="auto"/>
        <w:right w:val="none" w:sz="0" w:space="0" w:color="auto"/>
      </w:divBdr>
      <w:divsChild>
        <w:div w:id="432285555">
          <w:marLeft w:val="0"/>
          <w:marRight w:val="0"/>
          <w:marTop w:val="0"/>
          <w:marBottom w:val="0"/>
          <w:divBdr>
            <w:top w:val="none" w:sz="0" w:space="0" w:color="auto"/>
            <w:left w:val="none" w:sz="0" w:space="0" w:color="auto"/>
            <w:bottom w:val="none" w:sz="0" w:space="0" w:color="auto"/>
            <w:right w:val="none" w:sz="0" w:space="0" w:color="auto"/>
          </w:divBdr>
          <w:divsChild>
            <w:div w:id="1694264408">
              <w:marLeft w:val="0"/>
              <w:marRight w:val="0"/>
              <w:marTop w:val="0"/>
              <w:marBottom w:val="0"/>
              <w:divBdr>
                <w:top w:val="none" w:sz="0" w:space="0" w:color="auto"/>
                <w:left w:val="none" w:sz="0" w:space="0" w:color="auto"/>
                <w:bottom w:val="none" w:sz="0" w:space="0" w:color="auto"/>
                <w:right w:val="none" w:sz="0" w:space="0" w:color="auto"/>
              </w:divBdr>
              <w:divsChild>
                <w:div w:id="127208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3849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65243727">
          <w:marLeft w:val="0"/>
          <w:marRight w:val="0"/>
          <w:marTop w:val="0"/>
          <w:marBottom w:val="0"/>
          <w:divBdr>
            <w:top w:val="none" w:sz="0" w:space="0" w:color="auto"/>
            <w:left w:val="none" w:sz="0" w:space="0" w:color="auto"/>
            <w:bottom w:val="none" w:sz="0" w:space="0" w:color="auto"/>
            <w:right w:val="none" w:sz="0" w:space="0" w:color="auto"/>
          </w:divBdr>
          <w:divsChild>
            <w:div w:id="15812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John.Knaff@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4383B-14B1-45B0-AB45-A2929BC68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4646</Words>
  <Characters>26486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Simple Diagnosis of Tropical Cyclone Structure via Pressure Gradients</vt:lpstr>
    </vt:vector>
  </TitlesOfParts>
  <Company/>
  <LinksUpToDate>false</LinksUpToDate>
  <CharactersWithSpaces>31070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Diagnosis of Tropical Cyclone Structure via Pressure Gradients</dc:title>
  <dc:creator>knaff</dc:creator>
  <cp:lastModifiedBy>knaff</cp:lastModifiedBy>
  <cp:revision>4</cp:revision>
  <dcterms:created xsi:type="dcterms:W3CDTF">2010-12-10T23:31:00Z</dcterms:created>
  <dcterms:modified xsi:type="dcterms:W3CDTF">2010-12-17T19:57:00Z</dcterms:modified>
</cp:coreProperties>
</file>